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3661E" w:rsidRPr="0013661E" w:rsidRDefault="0013661E" w:rsidP="0013661E">
      <w:pPr>
        <w:spacing w:before="100" w:beforeAutospacing="1" w:after="100" w:afterAutospacing="1" w:line="240" w:lineRule="auto"/>
        <w:rPr>
          <w:rFonts w:ascii="Times New Roman" w:eastAsia="Times New Roman" w:hAnsi="Times New Roman" w:cs="Times New Roman"/>
          <w:sz w:val="24"/>
          <w:szCs w:val="24"/>
          <w:lang w:val="en-US" w:eastAsia="es-ES"/>
        </w:rPr>
      </w:pPr>
      <w:r w:rsidRPr="0013661E">
        <w:rPr>
          <w:rFonts w:ascii="Times New Roman" w:eastAsia="Times New Roman" w:hAnsi="Times New Roman" w:cs="Times New Roman"/>
          <w:b/>
          <w:bCs/>
          <w:sz w:val="24"/>
          <w:szCs w:val="24"/>
          <w:lang w:val="en-US" w:eastAsia="es-ES"/>
        </w:rPr>
        <w:t>Article Applies To:</w:t>
      </w:r>
      <w:r w:rsidRPr="0013661E">
        <w:rPr>
          <w:rFonts w:ascii="Times New Roman" w:eastAsia="Times New Roman" w:hAnsi="Times New Roman" w:cs="Times New Roman"/>
          <w:sz w:val="24"/>
          <w:szCs w:val="24"/>
          <w:lang w:val="en-US" w:eastAsia="es-ES"/>
        </w:rPr>
        <w:t> </w:t>
      </w:r>
    </w:p>
    <w:p w:rsidR="0013661E" w:rsidRPr="0013661E" w:rsidRDefault="0013661E" w:rsidP="0013661E">
      <w:pPr>
        <w:spacing w:before="100" w:beforeAutospacing="1" w:after="100" w:afterAutospacing="1" w:line="240" w:lineRule="auto"/>
        <w:rPr>
          <w:rFonts w:ascii="Times New Roman" w:eastAsia="Times New Roman" w:hAnsi="Times New Roman" w:cs="Times New Roman"/>
          <w:sz w:val="24"/>
          <w:szCs w:val="24"/>
          <w:lang w:val="en-US" w:eastAsia="es-ES"/>
        </w:rPr>
      </w:pPr>
      <w:r w:rsidRPr="0013661E">
        <w:rPr>
          <w:rFonts w:ascii="Times New Roman" w:eastAsia="Times New Roman" w:hAnsi="Times New Roman" w:cs="Times New Roman"/>
          <w:b/>
          <w:bCs/>
          <w:sz w:val="20"/>
          <w:lang w:val="en-US" w:eastAsia="es-ES"/>
        </w:rPr>
        <w:t>Affected SonicWALL Security Appliance Platforms:</w:t>
      </w:r>
      <w:r w:rsidRPr="0013661E">
        <w:rPr>
          <w:rFonts w:ascii="Times New Roman" w:eastAsia="Times New Roman" w:hAnsi="Times New Roman" w:cs="Times New Roman"/>
          <w:sz w:val="20"/>
          <w:szCs w:val="20"/>
          <w:lang w:val="en-US" w:eastAsia="es-ES"/>
        </w:rPr>
        <w:t> </w:t>
      </w:r>
    </w:p>
    <w:p w:rsidR="0013661E" w:rsidRPr="0013661E" w:rsidRDefault="0013661E" w:rsidP="0013661E">
      <w:pPr>
        <w:spacing w:before="100" w:beforeAutospacing="1" w:after="100" w:afterAutospacing="1" w:line="240" w:lineRule="auto"/>
        <w:rPr>
          <w:rFonts w:ascii="Times New Roman" w:eastAsia="Times New Roman" w:hAnsi="Times New Roman" w:cs="Times New Roman"/>
          <w:sz w:val="24"/>
          <w:szCs w:val="24"/>
          <w:lang w:val="en-US" w:eastAsia="es-ES"/>
        </w:rPr>
      </w:pPr>
      <w:r w:rsidRPr="0013661E">
        <w:rPr>
          <w:rFonts w:ascii="Times New Roman" w:eastAsia="Times New Roman" w:hAnsi="Times New Roman" w:cs="Times New Roman"/>
          <w:b/>
          <w:bCs/>
          <w:sz w:val="20"/>
          <w:lang w:eastAsia="es-ES"/>
        </w:rPr>
        <w:t>Gen5:</w:t>
      </w:r>
      <w:r w:rsidRPr="0013661E">
        <w:rPr>
          <w:rFonts w:ascii="Times New Roman" w:eastAsia="Times New Roman" w:hAnsi="Times New Roman" w:cs="Times New Roman"/>
          <w:sz w:val="20"/>
          <w:szCs w:val="20"/>
          <w:lang w:eastAsia="es-ES"/>
        </w:rPr>
        <w:t xml:space="preserve"> NSA E7500, NSA E6500, NSA E5500, NSA 5000, NSA 4500, NSA 3500, NSA 2400MX, NSA 2400, NSA 240</w:t>
      </w:r>
      <w:r w:rsidRPr="0013661E">
        <w:rPr>
          <w:rFonts w:ascii="Times New Roman" w:eastAsia="Times New Roman" w:hAnsi="Times New Roman" w:cs="Times New Roman"/>
          <w:sz w:val="20"/>
          <w:szCs w:val="20"/>
          <w:lang w:eastAsia="es-ES"/>
        </w:rPr>
        <w:br/>
      </w:r>
      <w:r w:rsidRPr="0013661E">
        <w:rPr>
          <w:rFonts w:ascii="Times New Roman" w:eastAsia="Times New Roman" w:hAnsi="Times New Roman" w:cs="Times New Roman"/>
          <w:b/>
          <w:bCs/>
          <w:sz w:val="20"/>
          <w:lang w:eastAsia="es-ES"/>
        </w:rPr>
        <w:t>Gen4:</w:t>
      </w:r>
      <w:r w:rsidRPr="0013661E">
        <w:rPr>
          <w:rFonts w:ascii="Times New Roman" w:eastAsia="Times New Roman" w:hAnsi="Times New Roman" w:cs="Times New Roman"/>
          <w:sz w:val="20"/>
          <w:szCs w:val="20"/>
          <w:lang w:eastAsia="es-ES"/>
        </w:rPr>
        <w:t xml:space="preserve"> PRO series: PRO 5060, PRO 4100, PRO 4060</w:t>
      </w:r>
      <w:proofErr w:type="gramStart"/>
      <w:r w:rsidRPr="0013661E">
        <w:rPr>
          <w:rFonts w:ascii="Times New Roman" w:eastAsia="Times New Roman" w:hAnsi="Times New Roman" w:cs="Times New Roman"/>
          <w:sz w:val="20"/>
          <w:szCs w:val="20"/>
          <w:lang w:eastAsia="es-ES"/>
        </w:rPr>
        <w:t>,PRO</w:t>
      </w:r>
      <w:proofErr w:type="gramEnd"/>
      <w:r w:rsidRPr="0013661E">
        <w:rPr>
          <w:rFonts w:ascii="Times New Roman" w:eastAsia="Times New Roman" w:hAnsi="Times New Roman" w:cs="Times New Roman"/>
          <w:sz w:val="20"/>
          <w:szCs w:val="20"/>
          <w:lang w:eastAsia="es-ES"/>
        </w:rPr>
        <w:t xml:space="preserve"> 3060, PRO 2040.</w:t>
      </w:r>
      <w:r w:rsidRPr="0013661E">
        <w:rPr>
          <w:rFonts w:ascii="Times New Roman" w:eastAsia="Times New Roman" w:hAnsi="Times New Roman" w:cs="Times New Roman"/>
          <w:sz w:val="20"/>
          <w:szCs w:val="20"/>
          <w:lang w:eastAsia="es-ES"/>
        </w:rPr>
        <w:br/>
      </w:r>
      <w:r w:rsidRPr="0013661E">
        <w:rPr>
          <w:rFonts w:ascii="Times New Roman" w:eastAsia="Times New Roman" w:hAnsi="Times New Roman" w:cs="Times New Roman"/>
          <w:b/>
          <w:bCs/>
          <w:sz w:val="20"/>
          <w:lang w:val="en-US" w:eastAsia="es-ES"/>
        </w:rPr>
        <w:t>TZ series:</w:t>
      </w:r>
      <w:r w:rsidRPr="0013661E">
        <w:rPr>
          <w:rFonts w:ascii="Times New Roman" w:eastAsia="Times New Roman" w:hAnsi="Times New Roman" w:cs="Times New Roman"/>
          <w:sz w:val="20"/>
          <w:szCs w:val="20"/>
          <w:lang w:val="en-US" w:eastAsia="es-ES"/>
        </w:rPr>
        <w:t xml:space="preserve"> TZ 210, TZ 210 Wireless.</w:t>
      </w:r>
      <w:r w:rsidRPr="0013661E">
        <w:rPr>
          <w:rFonts w:ascii="Times New Roman" w:eastAsia="Times New Roman" w:hAnsi="Times New Roman" w:cs="Times New Roman"/>
          <w:sz w:val="20"/>
          <w:szCs w:val="20"/>
          <w:lang w:val="en-US" w:eastAsia="es-ES"/>
        </w:rPr>
        <w:br/>
      </w:r>
      <w:r w:rsidRPr="0013661E">
        <w:rPr>
          <w:rFonts w:ascii="Times New Roman" w:eastAsia="Times New Roman" w:hAnsi="Times New Roman" w:cs="Times New Roman"/>
          <w:b/>
          <w:bCs/>
          <w:sz w:val="20"/>
          <w:lang w:val="en-US" w:eastAsia="es-ES"/>
        </w:rPr>
        <w:t>Affected Firmware versions: </w:t>
      </w:r>
      <w:r w:rsidRPr="0013661E">
        <w:rPr>
          <w:rFonts w:ascii="Times New Roman" w:eastAsia="Times New Roman" w:hAnsi="Times New Roman" w:cs="Times New Roman"/>
          <w:sz w:val="20"/>
          <w:szCs w:val="20"/>
          <w:lang w:val="en-US" w:eastAsia="es-ES"/>
        </w:rPr>
        <w:t>All Gen5 and Gen4 firmware versions (</w:t>
      </w:r>
      <w:r w:rsidRPr="0013661E">
        <w:rPr>
          <w:rFonts w:ascii="Times New Roman" w:eastAsia="Times New Roman" w:hAnsi="Times New Roman" w:cs="Times New Roman"/>
          <w:color w:val="0000FF"/>
          <w:sz w:val="20"/>
          <w:szCs w:val="20"/>
          <w:lang w:val="en-US" w:eastAsia="es-ES"/>
        </w:rPr>
        <w:t>SonicOS Enhanced</w:t>
      </w:r>
      <w:r w:rsidRPr="0013661E">
        <w:rPr>
          <w:rFonts w:ascii="Times New Roman" w:eastAsia="Times New Roman" w:hAnsi="Times New Roman" w:cs="Times New Roman"/>
          <w:sz w:val="20"/>
          <w:szCs w:val="20"/>
          <w:lang w:val="en-US" w:eastAsia="es-ES"/>
        </w:rPr>
        <w:t>)</w:t>
      </w:r>
      <w:r w:rsidRPr="0013661E">
        <w:rPr>
          <w:rFonts w:ascii="Times New Roman" w:eastAsia="Times New Roman" w:hAnsi="Times New Roman" w:cs="Times New Roman"/>
          <w:sz w:val="20"/>
          <w:szCs w:val="20"/>
          <w:lang w:val="en-US" w:eastAsia="es-ES"/>
        </w:rPr>
        <w:br/>
      </w:r>
      <w:r w:rsidRPr="0013661E">
        <w:rPr>
          <w:rFonts w:ascii="Times New Roman" w:eastAsia="Times New Roman" w:hAnsi="Times New Roman" w:cs="Times New Roman"/>
          <w:b/>
          <w:bCs/>
          <w:sz w:val="20"/>
          <w:lang w:val="en-US" w:eastAsia="es-ES"/>
        </w:rPr>
        <w:t>Affected Services: </w:t>
      </w:r>
      <w:r w:rsidRPr="0013661E">
        <w:rPr>
          <w:rFonts w:ascii="Times New Roman" w:eastAsia="Times New Roman" w:hAnsi="Times New Roman" w:cs="Times New Roman"/>
          <w:sz w:val="20"/>
          <w:szCs w:val="20"/>
          <w:lang w:val="en-US" w:eastAsia="es-ES"/>
        </w:rPr>
        <w:t>High Availability.</w:t>
      </w:r>
    </w:p>
    <w:p w:rsidR="0013661E" w:rsidRPr="0013661E" w:rsidRDefault="0013661E" w:rsidP="0013661E">
      <w:pPr>
        <w:spacing w:before="100" w:beforeAutospacing="1" w:after="100" w:afterAutospacing="1" w:line="240" w:lineRule="auto"/>
        <w:rPr>
          <w:rFonts w:ascii="Times New Roman" w:eastAsia="Times New Roman" w:hAnsi="Times New Roman" w:cs="Times New Roman"/>
          <w:sz w:val="24"/>
          <w:szCs w:val="24"/>
          <w:lang w:val="en-US" w:eastAsia="es-ES"/>
        </w:rPr>
      </w:pPr>
      <w:r w:rsidRPr="0013661E">
        <w:rPr>
          <w:rFonts w:ascii="Times New Roman" w:eastAsia="Times New Roman" w:hAnsi="Times New Roman" w:cs="Times New Roman"/>
          <w:b/>
          <w:bCs/>
          <w:sz w:val="24"/>
          <w:szCs w:val="24"/>
          <w:lang w:val="en-US" w:eastAsia="es-ES"/>
        </w:rPr>
        <w:t>Stateful and Non-Stateful High Availability Prerequisites</w:t>
      </w:r>
    </w:p>
    <w:p w:rsidR="0013661E" w:rsidRPr="0013661E" w:rsidRDefault="0013661E" w:rsidP="0013661E">
      <w:pPr>
        <w:spacing w:before="100" w:beforeAutospacing="1" w:after="100" w:afterAutospacing="1" w:line="240" w:lineRule="auto"/>
        <w:rPr>
          <w:rFonts w:ascii="Times New Roman" w:eastAsia="Times New Roman" w:hAnsi="Times New Roman" w:cs="Times New Roman"/>
          <w:sz w:val="24"/>
          <w:szCs w:val="24"/>
          <w:lang w:val="en-US" w:eastAsia="es-ES"/>
        </w:rPr>
      </w:pPr>
      <w:r w:rsidRPr="0013661E">
        <w:rPr>
          <w:rFonts w:ascii="Times New Roman" w:eastAsia="Times New Roman" w:hAnsi="Times New Roman" w:cs="Times New Roman"/>
          <w:sz w:val="20"/>
          <w:szCs w:val="20"/>
          <w:lang w:val="en-US" w:eastAsia="es-ES"/>
        </w:rPr>
        <w:t xml:space="preserve">Your network environment must meet the following prerequisites before configuring </w:t>
      </w:r>
      <w:r w:rsidRPr="0013661E">
        <w:rPr>
          <w:rFonts w:ascii="Times New Roman" w:eastAsia="Times New Roman" w:hAnsi="Times New Roman" w:cs="Times New Roman"/>
          <w:sz w:val="20"/>
          <w:szCs w:val="20"/>
          <w:lang w:eastAsia="es-ES"/>
        </w:rPr>
        <w:fldChar w:fldCharType="begin"/>
      </w:r>
      <w:r w:rsidRPr="0013661E">
        <w:rPr>
          <w:rFonts w:ascii="Times New Roman" w:eastAsia="Times New Roman" w:hAnsi="Times New Roman" w:cs="Times New Roman"/>
          <w:sz w:val="20"/>
          <w:szCs w:val="20"/>
          <w:lang w:val="en-US" w:eastAsia="es-ES"/>
        </w:rPr>
        <w:instrText xml:space="preserve"> HYPERLINK "https://www.fuzeqna.com/sonicwallkb/csr/kbdetail.asp?kbid=6229" \o "UTM: How Does Stateful High Availability Work?" \t "_blank" </w:instrText>
      </w:r>
      <w:r w:rsidRPr="0013661E">
        <w:rPr>
          <w:rFonts w:ascii="Times New Roman" w:eastAsia="Times New Roman" w:hAnsi="Times New Roman" w:cs="Times New Roman"/>
          <w:sz w:val="20"/>
          <w:szCs w:val="20"/>
          <w:lang w:eastAsia="es-ES"/>
        </w:rPr>
        <w:fldChar w:fldCharType="separate"/>
      </w:r>
      <w:r w:rsidRPr="0013661E">
        <w:rPr>
          <w:rFonts w:ascii="Times New Roman" w:eastAsia="Times New Roman" w:hAnsi="Times New Roman" w:cs="Times New Roman"/>
          <w:color w:val="0000FF"/>
          <w:sz w:val="20"/>
          <w:u w:val="single"/>
          <w:lang w:val="en-US" w:eastAsia="es-ES"/>
        </w:rPr>
        <w:t>Stateful High Availability</w:t>
      </w:r>
      <w:r w:rsidRPr="0013661E">
        <w:rPr>
          <w:rFonts w:ascii="Times New Roman" w:eastAsia="Times New Roman" w:hAnsi="Times New Roman" w:cs="Times New Roman"/>
          <w:sz w:val="20"/>
          <w:szCs w:val="20"/>
          <w:lang w:eastAsia="es-ES"/>
        </w:rPr>
        <w:fldChar w:fldCharType="end"/>
      </w:r>
      <w:r w:rsidRPr="0013661E">
        <w:rPr>
          <w:rFonts w:ascii="Times New Roman" w:eastAsia="Times New Roman" w:hAnsi="Times New Roman" w:cs="Times New Roman"/>
          <w:sz w:val="20"/>
          <w:szCs w:val="20"/>
          <w:lang w:val="en-US" w:eastAsia="es-ES"/>
        </w:rPr>
        <w:t xml:space="preserve"> or non-stateful High Availability: </w:t>
      </w:r>
    </w:p>
    <w:p w:rsidR="0013661E" w:rsidRPr="0013661E" w:rsidRDefault="0013661E" w:rsidP="0013661E">
      <w:pPr>
        <w:spacing w:before="100" w:beforeAutospacing="1" w:after="100" w:afterAutospacing="1" w:line="240" w:lineRule="auto"/>
        <w:rPr>
          <w:rFonts w:ascii="Times New Roman" w:eastAsia="Times New Roman" w:hAnsi="Times New Roman" w:cs="Times New Roman"/>
          <w:sz w:val="24"/>
          <w:szCs w:val="24"/>
          <w:lang w:val="en-US" w:eastAsia="es-ES"/>
        </w:rPr>
      </w:pPr>
      <w:r w:rsidRPr="0013661E">
        <w:rPr>
          <w:rFonts w:ascii="Times New Roman" w:eastAsia="Times New Roman" w:hAnsi="Times New Roman" w:cs="Times New Roman"/>
          <w:b/>
          <w:bCs/>
          <w:sz w:val="20"/>
          <w:lang w:val="en-US" w:eastAsia="es-ES"/>
        </w:rPr>
        <w:t xml:space="preserve">• </w:t>
      </w:r>
      <w:r w:rsidRPr="0013661E">
        <w:rPr>
          <w:rFonts w:ascii="Times New Roman" w:eastAsia="Times New Roman" w:hAnsi="Times New Roman" w:cs="Times New Roman"/>
          <w:sz w:val="20"/>
          <w:szCs w:val="20"/>
          <w:lang w:val="en-US" w:eastAsia="es-ES"/>
        </w:rPr>
        <w:t xml:space="preserve">The Primary and Backup appliances must be the same model. Mixing and matching SonicWALLs of different hardware types is not currently supported. </w:t>
      </w:r>
    </w:p>
    <w:p w:rsidR="0013661E" w:rsidRPr="0013661E" w:rsidRDefault="0013661E" w:rsidP="0013661E">
      <w:pPr>
        <w:spacing w:after="0" w:line="240" w:lineRule="auto"/>
        <w:rPr>
          <w:rFonts w:ascii="Times New Roman" w:eastAsia="Times New Roman" w:hAnsi="Times New Roman" w:cs="Times New Roman"/>
          <w:sz w:val="24"/>
          <w:szCs w:val="24"/>
          <w:lang w:val="en-US" w:eastAsia="es-ES"/>
        </w:rPr>
      </w:pPr>
      <w:r w:rsidRPr="0013661E">
        <w:rPr>
          <w:rFonts w:ascii="Times New Roman" w:eastAsia="Times New Roman" w:hAnsi="Times New Roman" w:cs="Times New Roman"/>
          <w:b/>
          <w:bCs/>
          <w:sz w:val="20"/>
          <w:lang w:val="en-US" w:eastAsia="es-ES"/>
        </w:rPr>
        <w:t xml:space="preserve">• </w:t>
      </w:r>
      <w:r w:rsidRPr="0013661E">
        <w:rPr>
          <w:rFonts w:ascii="Times New Roman" w:eastAsia="Times New Roman" w:hAnsi="Times New Roman" w:cs="Times New Roman"/>
          <w:sz w:val="20"/>
          <w:szCs w:val="20"/>
          <w:lang w:val="en-US" w:eastAsia="es-ES"/>
        </w:rPr>
        <w:t>It is mandatory that the Primary and Backup appliances run the same version of SonicOS Enhanced firmware; system instability may result if firmware versions are out of sync, and all High Availability features may not function completely. High Availability is only supported on the SonicWALL security appliances running SonicOS Enhanced. It is not supported in any version of SonicOS Standard. </w:t>
      </w:r>
      <w:r w:rsidRPr="0013661E">
        <w:rPr>
          <w:rFonts w:ascii="Times New Roman" w:eastAsia="Times New Roman" w:hAnsi="Times New Roman" w:cs="Times New Roman"/>
          <w:sz w:val="24"/>
          <w:szCs w:val="24"/>
          <w:lang w:val="en-US" w:eastAsia="es-ES"/>
        </w:rPr>
        <w:t> </w:t>
      </w:r>
    </w:p>
    <w:p w:rsidR="0013661E" w:rsidRPr="0013661E" w:rsidRDefault="0013661E" w:rsidP="0013661E">
      <w:pPr>
        <w:spacing w:before="100" w:beforeAutospacing="1" w:after="100" w:afterAutospacing="1" w:line="240" w:lineRule="auto"/>
        <w:rPr>
          <w:rFonts w:ascii="Times New Roman" w:eastAsia="Times New Roman" w:hAnsi="Times New Roman" w:cs="Times New Roman"/>
          <w:sz w:val="24"/>
          <w:szCs w:val="24"/>
          <w:lang w:val="en-US" w:eastAsia="es-ES"/>
        </w:rPr>
      </w:pPr>
      <w:r w:rsidRPr="0013661E">
        <w:rPr>
          <w:rFonts w:ascii="Times New Roman" w:eastAsia="Times New Roman" w:hAnsi="Times New Roman" w:cs="Times New Roman"/>
          <w:b/>
          <w:bCs/>
          <w:sz w:val="20"/>
          <w:lang w:val="en-US" w:eastAsia="es-ES"/>
        </w:rPr>
        <w:t xml:space="preserve">• </w:t>
      </w:r>
      <w:r w:rsidRPr="0013661E">
        <w:rPr>
          <w:rFonts w:ascii="Times New Roman" w:eastAsia="Times New Roman" w:hAnsi="Times New Roman" w:cs="Times New Roman"/>
          <w:sz w:val="20"/>
          <w:szCs w:val="20"/>
          <w:lang w:val="en-US" w:eastAsia="es-ES"/>
        </w:rPr>
        <w:t xml:space="preserve">Both units must be registered and associated as a High Availability pair on MySonicWALL before physically connecting them. </w:t>
      </w:r>
    </w:p>
    <w:p w:rsidR="0013661E" w:rsidRPr="0013661E" w:rsidRDefault="0013661E" w:rsidP="0013661E">
      <w:pPr>
        <w:spacing w:after="0" w:line="240" w:lineRule="auto"/>
        <w:rPr>
          <w:rFonts w:ascii="Times New Roman" w:eastAsia="Times New Roman" w:hAnsi="Times New Roman" w:cs="Times New Roman"/>
          <w:sz w:val="24"/>
          <w:szCs w:val="24"/>
          <w:lang w:val="en-US" w:eastAsia="es-ES"/>
        </w:rPr>
      </w:pPr>
      <w:r w:rsidRPr="0013661E">
        <w:rPr>
          <w:rFonts w:ascii="Times New Roman" w:eastAsia="Times New Roman" w:hAnsi="Times New Roman" w:cs="Times New Roman"/>
          <w:b/>
          <w:bCs/>
          <w:sz w:val="20"/>
          <w:lang w:val="en-US" w:eastAsia="es-ES"/>
        </w:rPr>
        <w:t xml:space="preserve">• </w:t>
      </w:r>
      <w:r w:rsidRPr="0013661E">
        <w:rPr>
          <w:rFonts w:ascii="Times New Roman" w:eastAsia="Times New Roman" w:hAnsi="Times New Roman" w:cs="Times New Roman"/>
          <w:sz w:val="20"/>
          <w:szCs w:val="20"/>
          <w:lang w:val="en-US" w:eastAsia="es-ES"/>
        </w:rPr>
        <w:t>The WAN virtual IP address and interfaces must use static IP addresses.</w:t>
      </w:r>
    </w:p>
    <w:p w:rsidR="0013661E" w:rsidRPr="0013661E" w:rsidRDefault="0013661E" w:rsidP="0013661E">
      <w:pPr>
        <w:spacing w:after="0" w:line="240" w:lineRule="auto"/>
        <w:rPr>
          <w:rFonts w:ascii="Times New Roman" w:eastAsia="Times New Roman" w:hAnsi="Times New Roman" w:cs="Times New Roman"/>
          <w:sz w:val="24"/>
          <w:szCs w:val="24"/>
          <w:lang w:val="en-US" w:eastAsia="es-ES"/>
        </w:rPr>
      </w:pPr>
      <w:r w:rsidRPr="0013661E">
        <w:rPr>
          <w:rFonts w:ascii="Times New Roman" w:eastAsia="Times New Roman" w:hAnsi="Times New Roman" w:cs="Times New Roman"/>
          <w:sz w:val="24"/>
          <w:szCs w:val="24"/>
          <w:lang w:val="en-US" w:eastAsia="es-ES"/>
        </w:rPr>
        <w:br/>
      </w:r>
      <w:r w:rsidRPr="0013661E">
        <w:rPr>
          <w:rFonts w:ascii="Times New Roman" w:eastAsia="Times New Roman" w:hAnsi="Times New Roman" w:cs="Times New Roman"/>
          <w:b/>
          <w:bCs/>
          <w:color w:val="FF0000"/>
          <w:sz w:val="20"/>
          <w:lang w:val="en-US" w:eastAsia="es-ES"/>
        </w:rPr>
        <w:t>Warning:</w:t>
      </w:r>
      <w:r w:rsidRPr="0013661E">
        <w:rPr>
          <w:rFonts w:ascii="Times New Roman" w:eastAsia="Times New Roman" w:hAnsi="Times New Roman" w:cs="Times New Roman"/>
          <w:b/>
          <w:bCs/>
          <w:sz w:val="20"/>
          <w:lang w:val="en-US" w:eastAsia="es-ES"/>
        </w:rPr>
        <w:t xml:space="preserve"> </w:t>
      </w:r>
      <w:r w:rsidRPr="0013661E">
        <w:rPr>
          <w:rFonts w:ascii="Times New Roman" w:eastAsia="Times New Roman" w:hAnsi="Times New Roman" w:cs="Times New Roman"/>
          <w:sz w:val="20"/>
          <w:szCs w:val="20"/>
          <w:lang w:val="en-US" w:eastAsia="es-ES"/>
        </w:rPr>
        <w:t xml:space="preserve">SonicWALL High Availability does not support dynamic IP address assignment from your ISP. </w:t>
      </w:r>
    </w:p>
    <w:p w:rsidR="0013661E" w:rsidRPr="0013661E" w:rsidRDefault="0013661E" w:rsidP="0013661E">
      <w:pPr>
        <w:spacing w:after="0" w:line="240" w:lineRule="auto"/>
        <w:rPr>
          <w:rFonts w:ascii="Times New Roman" w:eastAsia="Times New Roman" w:hAnsi="Times New Roman" w:cs="Times New Roman"/>
          <w:sz w:val="24"/>
          <w:szCs w:val="24"/>
          <w:lang w:val="en-US" w:eastAsia="es-ES"/>
        </w:rPr>
      </w:pPr>
      <w:r w:rsidRPr="0013661E">
        <w:rPr>
          <w:rFonts w:ascii="Times New Roman" w:eastAsia="Times New Roman" w:hAnsi="Times New Roman" w:cs="Times New Roman"/>
          <w:sz w:val="24"/>
          <w:szCs w:val="24"/>
          <w:lang w:val="en-US" w:eastAsia="es-ES"/>
        </w:rPr>
        <w:br/>
      </w:r>
      <w:r w:rsidRPr="0013661E">
        <w:rPr>
          <w:rFonts w:ascii="Times New Roman" w:eastAsia="Times New Roman" w:hAnsi="Times New Roman" w:cs="Times New Roman"/>
          <w:b/>
          <w:bCs/>
          <w:sz w:val="20"/>
          <w:lang w:val="en-US" w:eastAsia="es-ES"/>
        </w:rPr>
        <w:t xml:space="preserve">• </w:t>
      </w:r>
      <w:r w:rsidRPr="0013661E">
        <w:rPr>
          <w:rFonts w:ascii="Times New Roman" w:eastAsia="Times New Roman" w:hAnsi="Times New Roman" w:cs="Times New Roman"/>
          <w:sz w:val="20"/>
          <w:szCs w:val="20"/>
          <w:lang w:val="en-US" w:eastAsia="es-ES"/>
        </w:rPr>
        <w:t>Three LAN IP addresses are required: </w:t>
      </w:r>
      <w:r w:rsidRPr="0013661E">
        <w:rPr>
          <w:rFonts w:ascii="Times New Roman" w:eastAsia="Times New Roman" w:hAnsi="Times New Roman" w:cs="Times New Roman"/>
          <w:sz w:val="24"/>
          <w:szCs w:val="24"/>
          <w:lang w:val="en-US" w:eastAsia="es-ES"/>
        </w:rPr>
        <w:t> </w:t>
      </w:r>
    </w:p>
    <w:p w:rsidR="0013661E" w:rsidRPr="0013661E" w:rsidRDefault="0013661E" w:rsidP="0013661E">
      <w:pPr>
        <w:spacing w:beforeAutospacing="1" w:after="100" w:afterAutospacing="1" w:line="240" w:lineRule="auto"/>
        <w:rPr>
          <w:rFonts w:ascii="Times New Roman" w:eastAsia="Times New Roman" w:hAnsi="Times New Roman" w:cs="Times New Roman"/>
          <w:sz w:val="24"/>
          <w:szCs w:val="24"/>
          <w:lang w:val="en-US" w:eastAsia="es-ES"/>
        </w:rPr>
      </w:pPr>
      <w:r w:rsidRPr="0013661E">
        <w:rPr>
          <w:rFonts w:ascii="Times New Roman" w:eastAsia="Times New Roman" w:hAnsi="Times New Roman" w:cs="Times New Roman"/>
          <w:b/>
          <w:bCs/>
          <w:sz w:val="20"/>
          <w:lang w:val="en-US" w:eastAsia="es-ES"/>
        </w:rPr>
        <w:t xml:space="preserve">–LAN Virtual IP Address </w:t>
      </w:r>
      <w:r w:rsidRPr="0013661E">
        <w:rPr>
          <w:rFonts w:ascii="Times New Roman" w:eastAsia="Times New Roman" w:hAnsi="Times New Roman" w:cs="Times New Roman"/>
          <w:sz w:val="20"/>
          <w:szCs w:val="20"/>
          <w:lang w:val="en-US" w:eastAsia="es-ES"/>
        </w:rPr>
        <w:t xml:space="preserve">- Configured on the X0 interface of the Primary unit. This is the default gateway for all devices configured on the LAN. Accessing the management interface with this IP address will log you into the appliance that is Active whether it is the Primary unit or Backup unit. </w:t>
      </w:r>
    </w:p>
    <w:p w:rsidR="0013661E" w:rsidRPr="0013661E" w:rsidRDefault="0013661E" w:rsidP="0013661E">
      <w:pPr>
        <w:spacing w:after="0" w:line="240" w:lineRule="auto"/>
        <w:rPr>
          <w:rFonts w:ascii="Times New Roman" w:eastAsia="Times New Roman" w:hAnsi="Times New Roman" w:cs="Times New Roman"/>
          <w:sz w:val="24"/>
          <w:szCs w:val="24"/>
          <w:lang w:val="en-US" w:eastAsia="es-ES"/>
        </w:rPr>
      </w:pPr>
      <w:r w:rsidRPr="0013661E">
        <w:rPr>
          <w:rFonts w:ascii="Times New Roman" w:eastAsia="Times New Roman" w:hAnsi="Times New Roman" w:cs="Times New Roman"/>
          <w:b/>
          <w:bCs/>
          <w:sz w:val="20"/>
          <w:lang w:val="en-US" w:eastAsia="es-ES"/>
        </w:rPr>
        <w:t xml:space="preserve">–Primary LAN Management IP Address </w:t>
      </w:r>
      <w:r w:rsidRPr="0013661E">
        <w:rPr>
          <w:rFonts w:ascii="Times New Roman" w:eastAsia="Times New Roman" w:hAnsi="Times New Roman" w:cs="Times New Roman"/>
          <w:sz w:val="20"/>
          <w:szCs w:val="20"/>
          <w:lang w:val="en-US" w:eastAsia="es-ES"/>
        </w:rPr>
        <w:t xml:space="preserve">- Configured under </w:t>
      </w:r>
      <w:r w:rsidRPr="0013661E">
        <w:rPr>
          <w:rFonts w:ascii="Times New Roman" w:eastAsia="Times New Roman" w:hAnsi="Times New Roman" w:cs="Times New Roman"/>
          <w:b/>
          <w:bCs/>
          <w:sz w:val="20"/>
          <w:lang w:val="en-US" w:eastAsia="es-ES"/>
        </w:rPr>
        <w:t>High Availability &gt; Monitoring</w:t>
      </w:r>
      <w:r w:rsidRPr="0013661E">
        <w:rPr>
          <w:rFonts w:ascii="Times New Roman" w:eastAsia="Times New Roman" w:hAnsi="Times New Roman" w:cs="Times New Roman"/>
          <w:sz w:val="20"/>
          <w:szCs w:val="20"/>
          <w:lang w:val="en-US" w:eastAsia="es-ES"/>
        </w:rPr>
        <w:t>. This is the IP address used for managing the Primary unit over the LAN interface, regardless of the Active or Idle status of the unit. </w:t>
      </w:r>
      <w:r w:rsidRPr="0013661E">
        <w:rPr>
          <w:rFonts w:ascii="Times New Roman" w:eastAsia="Times New Roman" w:hAnsi="Times New Roman" w:cs="Times New Roman"/>
          <w:sz w:val="24"/>
          <w:szCs w:val="24"/>
          <w:lang w:val="en-US" w:eastAsia="es-ES"/>
        </w:rPr>
        <w:t> </w:t>
      </w:r>
    </w:p>
    <w:p w:rsidR="0013661E" w:rsidRPr="0013661E" w:rsidRDefault="0013661E" w:rsidP="0013661E">
      <w:pPr>
        <w:spacing w:before="100" w:beforeAutospacing="1" w:after="100" w:afterAutospacing="1" w:line="240" w:lineRule="auto"/>
        <w:rPr>
          <w:rFonts w:ascii="Times New Roman" w:eastAsia="Times New Roman" w:hAnsi="Times New Roman" w:cs="Times New Roman"/>
          <w:sz w:val="24"/>
          <w:szCs w:val="24"/>
          <w:lang w:val="en-US" w:eastAsia="es-ES"/>
        </w:rPr>
      </w:pPr>
      <w:r w:rsidRPr="0013661E">
        <w:rPr>
          <w:rFonts w:ascii="Times New Roman" w:eastAsia="Times New Roman" w:hAnsi="Times New Roman" w:cs="Times New Roman"/>
          <w:b/>
          <w:bCs/>
          <w:sz w:val="20"/>
          <w:lang w:val="en-US" w:eastAsia="es-ES"/>
        </w:rPr>
        <w:t xml:space="preserve">–Backup LAN Management IP Address </w:t>
      </w:r>
      <w:r w:rsidRPr="0013661E">
        <w:rPr>
          <w:rFonts w:ascii="Times New Roman" w:eastAsia="Times New Roman" w:hAnsi="Times New Roman" w:cs="Times New Roman"/>
          <w:sz w:val="20"/>
          <w:szCs w:val="20"/>
          <w:lang w:val="en-US" w:eastAsia="es-ES"/>
        </w:rPr>
        <w:t xml:space="preserve">- Configured under </w:t>
      </w:r>
      <w:r w:rsidRPr="0013661E">
        <w:rPr>
          <w:rFonts w:ascii="Times New Roman" w:eastAsia="Times New Roman" w:hAnsi="Times New Roman" w:cs="Times New Roman"/>
          <w:b/>
          <w:bCs/>
          <w:sz w:val="20"/>
          <w:lang w:val="en-US" w:eastAsia="es-ES"/>
        </w:rPr>
        <w:t>High Availability &gt; Monitoring</w:t>
      </w:r>
      <w:r w:rsidRPr="0013661E">
        <w:rPr>
          <w:rFonts w:ascii="Times New Roman" w:eastAsia="Times New Roman" w:hAnsi="Times New Roman" w:cs="Times New Roman"/>
          <w:sz w:val="20"/>
          <w:szCs w:val="20"/>
          <w:lang w:val="en-US" w:eastAsia="es-ES"/>
        </w:rPr>
        <w:t>. This is the IP address used for managing the Backup unit over the LAN interface, regardless of the Active or Idle status of the unit. </w:t>
      </w:r>
      <w:r w:rsidRPr="0013661E">
        <w:rPr>
          <w:rFonts w:ascii="Times New Roman" w:eastAsia="Times New Roman" w:hAnsi="Times New Roman" w:cs="Times New Roman"/>
          <w:sz w:val="24"/>
          <w:szCs w:val="24"/>
          <w:lang w:val="en-US" w:eastAsia="es-ES"/>
        </w:rPr>
        <w:t> </w:t>
      </w:r>
    </w:p>
    <w:p w:rsidR="0013661E" w:rsidRPr="0013661E" w:rsidRDefault="0013661E" w:rsidP="0013661E">
      <w:pPr>
        <w:spacing w:before="100" w:beforeAutospacing="1" w:after="100" w:afterAutospacing="1" w:line="240" w:lineRule="auto"/>
        <w:rPr>
          <w:rFonts w:ascii="Times New Roman" w:eastAsia="Times New Roman" w:hAnsi="Times New Roman" w:cs="Times New Roman"/>
          <w:sz w:val="24"/>
          <w:szCs w:val="24"/>
          <w:lang w:val="en-US" w:eastAsia="es-ES"/>
        </w:rPr>
      </w:pPr>
      <w:r w:rsidRPr="0013661E">
        <w:rPr>
          <w:rFonts w:ascii="Times New Roman" w:eastAsia="Times New Roman" w:hAnsi="Times New Roman" w:cs="Times New Roman"/>
          <w:b/>
          <w:bCs/>
          <w:sz w:val="20"/>
          <w:lang w:val="en-US" w:eastAsia="es-ES"/>
        </w:rPr>
        <w:t xml:space="preserve">• </w:t>
      </w:r>
      <w:r w:rsidRPr="0013661E">
        <w:rPr>
          <w:rFonts w:ascii="Times New Roman" w:eastAsia="Times New Roman" w:hAnsi="Times New Roman" w:cs="Times New Roman"/>
          <w:sz w:val="20"/>
          <w:szCs w:val="20"/>
          <w:lang w:val="en-US" w:eastAsia="es-ES"/>
        </w:rPr>
        <w:t xml:space="preserve">At least one WAN IP address is required: </w:t>
      </w:r>
    </w:p>
    <w:p w:rsidR="0013661E" w:rsidRPr="0013661E" w:rsidRDefault="0013661E" w:rsidP="0013661E">
      <w:pPr>
        <w:spacing w:after="0" w:line="240" w:lineRule="auto"/>
        <w:rPr>
          <w:rFonts w:ascii="Times New Roman" w:eastAsia="Times New Roman" w:hAnsi="Times New Roman" w:cs="Times New Roman"/>
          <w:sz w:val="24"/>
          <w:szCs w:val="24"/>
          <w:lang w:val="en-US" w:eastAsia="es-ES"/>
        </w:rPr>
      </w:pPr>
      <w:r w:rsidRPr="0013661E">
        <w:rPr>
          <w:rFonts w:ascii="Times New Roman" w:eastAsia="Times New Roman" w:hAnsi="Times New Roman" w:cs="Times New Roman"/>
          <w:b/>
          <w:bCs/>
          <w:sz w:val="20"/>
          <w:lang w:val="en-US" w:eastAsia="es-ES"/>
        </w:rPr>
        <w:t xml:space="preserve">–WAN Virtual IP Address </w:t>
      </w:r>
      <w:r w:rsidRPr="0013661E">
        <w:rPr>
          <w:rFonts w:ascii="Times New Roman" w:eastAsia="Times New Roman" w:hAnsi="Times New Roman" w:cs="Times New Roman"/>
          <w:sz w:val="20"/>
          <w:szCs w:val="20"/>
          <w:lang w:val="en-US" w:eastAsia="es-ES"/>
        </w:rPr>
        <w:t>- Configured on the X1 Interface of the Primary unit. Accessing the management interface with this IP address will log you into the appliance that is Active whether it is the Primary unit or Backup unit </w:t>
      </w:r>
      <w:r w:rsidRPr="0013661E">
        <w:rPr>
          <w:rFonts w:ascii="Times New Roman" w:eastAsia="Times New Roman" w:hAnsi="Times New Roman" w:cs="Times New Roman"/>
          <w:sz w:val="24"/>
          <w:szCs w:val="24"/>
          <w:lang w:val="en-US" w:eastAsia="es-ES"/>
        </w:rPr>
        <w:t> </w:t>
      </w:r>
    </w:p>
    <w:p w:rsidR="0013661E" w:rsidRPr="0013661E" w:rsidRDefault="0013661E" w:rsidP="0013661E">
      <w:pPr>
        <w:spacing w:before="100" w:beforeAutospacing="1" w:after="100" w:afterAutospacing="1" w:line="240" w:lineRule="auto"/>
        <w:rPr>
          <w:rFonts w:ascii="Times New Roman" w:eastAsia="Times New Roman" w:hAnsi="Times New Roman" w:cs="Times New Roman"/>
          <w:sz w:val="24"/>
          <w:szCs w:val="24"/>
          <w:lang w:val="en-US" w:eastAsia="es-ES"/>
        </w:rPr>
      </w:pPr>
      <w:r w:rsidRPr="0013661E">
        <w:rPr>
          <w:rFonts w:ascii="Times New Roman" w:eastAsia="Times New Roman" w:hAnsi="Times New Roman" w:cs="Times New Roman"/>
          <w:b/>
          <w:bCs/>
          <w:sz w:val="20"/>
          <w:lang w:val="en-US" w:eastAsia="es-ES"/>
        </w:rPr>
        <w:t xml:space="preserve">–Primary WAN Management IP Address (Optional) </w:t>
      </w:r>
      <w:r w:rsidRPr="0013661E">
        <w:rPr>
          <w:rFonts w:ascii="Times New Roman" w:eastAsia="Times New Roman" w:hAnsi="Times New Roman" w:cs="Times New Roman"/>
          <w:sz w:val="20"/>
          <w:szCs w:val="20"/>
          <w:lang w:val="en-US" w:eastAsia="es-ES"/>
        </w:rPr>
        <w:t xml:space="preserve">- Configured under </w:t>
      </w:r>
      <w:r w:rsidRPr="0013661E">
        <w:rPr>
          <w:rFonts w:ascii="Times New Roman" w:eastAsia="Times New Roman" w:hAnsi="Times New Roman" w:cs="Times New Roman"/>
          <w:b/>
          <w:bCs/>
          <w:sz w:val="20"/>
          <w:lang w:val="en-US" w:eastAsia="es-ES"/>
        </w:rPr>
        <w:t>High Availability &gt; Monitoring</w:t>
      </w:r>
      <w:r w:rsidRPr="0013661E">
        <w:rPr>
          <w:rFonts w:ascii="Times New Roman" w:eastAsia="Times New Roman" w:hAnsi="Times New Roman" w:cs="Times New Roman"/>
          <w:sz w:val="20"/>
          <w:szCs w:val="20"/>
          <w:lang w:val="en-US" w:eastAsia="es-ES"/>
        </w:rPr>
        <w:t xml:space="preserve">. This is the IP address used for managing the Primary unit over the WAN interface, regardless of the Active or Idle status of the unit. This requires that you have an additional routable IP </w:t>
      </w:r>
      <w:r w:rsidRPr="0013661E">
        <w:rPr>
          <w:rFonts w:ascii="Times New Roman" w:eastAsia="Times New Roman" w:hAnsi="Times New Roman" w:cs="Times New Roman"/>
          <w:sz w:val="20"/>
          <w:szCs w:val="20"/>
          <w:lang w:val="en-US" w:eastAsia="es-ES"/>
        </w:rPr>
        <w:lastRenderedPageBreak/>
        <w:t xml:space="preserve">address available. This is optional, as you can always manage the Active unit with one static WAN IP address. </w:t>
      </w:r>
    </w:p>
    <w:p w:rsidR="0013661E" w:rsidRPr="0013661E" w:rsidRDefault="0013661E" w:rsidP="0013661E">
      <w:pPr>
        <w:spacing w:after="100" w:line="240" w:lineRule="auto"/>
        <w:rPr>
          <w:rFonts w:ascii="Times New Roman" w:eastAsia="Times New Roman" w:hAnsi="Times New Roman" w:cs="Times New Roman"/>
          <w:sz w:val="24"/>
          <w:szCs w:val="24"/>
          <w:lang w:val="en-US" w:eastAsia="es-ES"/>
        </w:rPr>
      </w:pPr>
      <w:r w:rsidRPr="0013661E">
        <w:rPr>
          <w:rFonts w:ascii="Times New Roman" w:eastAsia="Times New Roman" w:hAnsi="Times New Roman" w:cs="Times New Roman"/>
          <w:b/>
          <w:bCs/>
          <w:sz w:val="20"/>
          <w:lang w:val="en-US" w:eastAsia="es-ES"/>
        </w:rPr>
        <w:t xml:space="preserve">–Backup WAN Management IP Address (Optional) </w:t>
      </w:r>
      <w:r w:rsidRPr="0013661E">
        <w:rPr>
          <w:rFonts w:ascii="Times New Roman" w:eastAsia="Times New Roman" w:hAnsi="Times New Roman" w:cs="Times New Roman"/>
          <w:sz w:val="20"/>
          <w:szCs w:val="20"/>
          <w:lang w:val="en-US" w:eastAsia="es-ES"/>
        </w:rPr>
        <w:t xml:space="preserve">- Configured under </w:t>
      </w:r>
      <w:r w:rsidRPr="0013661E">
        <w:rPr>
          <w:rFonts w:ascii="Times New Roman" w:eastAsia="Times New Roman" w:hAnsi="Times New Roman" w:cs="Times New Roman"/>
          <w:b/>
          <w:bCs/>
          <w:sz w:val="20"/>
          <w:lang w:val="en-US" w:eastAsia="es-ES"/>
        </w:rPr>
        <w:t>High Availability &gt; Monitoring</w:t>
      </w:r>
      <w:r w:rsidRPr="0013661E">
        <w:rPr>
          <w:rFonts w:ascii="Times New Roman" w:eastAsia="Times New Roman" w:hAnsi="Times New Roman" w:cs="Times New Roman"/>
          <w:sz w:val="20"/>
          <w:szCs w:val="20"/>
          <w:lang w:val="en-US" w:eastAsia="es-ES"/>
        </w:rPr>
        <w:t>. This is the IP address used for managing the Backup unit over the WAN interface, regardless of the Active or Idle status of the unit. This requires that you have an additional routable IP address available. This is optional, as you can always manage the Active unit with one static WAN IP address.</w:t>
      </w:r>
      <w:r w:rsidRPr="0013661E">
        <w:rPr>
          <w:rFonts w:ascii="Times New Roman" w:eastAsia="Times New Roman" w:hAnsi="Times New Roman" w:cs="Times New Roman"/>
          <w:sz w:val="24"/>
          <w:szCs w:val="24"/>
          <w:lang w:val="en-US" w:eastAsia="es-ES"/>
        </w:rPr>
        <w:t> </w:t>
      </w:r>
    </w:p>
    <w:p w:rsidR="0013661E" w:rsidRPr="0013661E" w:rsidRDefault="0013661E" w:rsidP="0013661E">
      <w:pPr>
        <w:spacing w:beforeAutospacing="1" w:after="100" w:afterAutospacing="1" w:line="240" w:lineRule="auto"/>
        <w:rPr>
          <w:rFonts w:ascii="Times New Roman" w:eastAsia="Times New Roman" w:hAnsi="Times New Roman" w:cs="Times New Roman"/>
          <w:sz w:val="24"/>
          <w:szCs w:val="24"/>
          <w:lang w:val="en-US" w:eastAsia="es-ES"/>
        </w:rPr>
      </w:pPr>
      <w:r w:rsidRPr="0013661E">
        <w:rPr>
          <w:rFonts w:ascii="Times New Roman" w:eastAsia="Times New Roman" w:hAnsi="Times New Roman" w:cs="Times New Roman"/>
          <w:sz w:val="20"/>
          <w:szCs w:val="20"/>
          <w:lang w:val="en-US" w:eastAsia="es-ES"/>
        </w:rPr>
        <w:t>If using only a single WAN IP, note that the Backup device, when in Idle mode, will not be able to use NTP to synchronize its internal clock.</w:t>
      </w:r>
    </w:p>
    <w:p w:rsidR="0013661E" w:rsidRPr="0013661E" w:rsidRDefault="0013661E" w:rsidP="0013661E">
      <w:pPr>
        <w:spacing w:after="0" w:line="240" w:lineRule="auto"/>
        <w:rPr>
          <w:rFonts w:ascii="Times New Roman" w:eastAsia="Times New Roman" w:hAnsi="Times New Roman" w:cs="Times New Roman"/>
          <w:sz w:val="24"/>
          <w:szCs w:val="24"/>
          <w:lang w:val="en-US" w:eastAsia="es-ES"/>
        </w:rPr>
      </w:pPr>
      <w:r w:rsidRPr="0013661E">
        <w:rPr>
          <w:rFonts w:ascii="Times New Roman" w:eastAsia="Times New Roman" w:hAnsi="Times New Roman" w:cs="Times New Roman"/>
          <w:sz w:val="20"/>
          <w:szCs w:val="20"/>
          <w:lang w:val="en-US" w:eastAsia="es-ES"/>
        </w:rPr>
        <w:t xml:space="preserve">If you will not be using Primary/Backup WAN Management IP address, make sure each entry field is set to ‘0.0.0.0’ (in the </w:t>
      </w:r>
      <w:r w:rsidRPr="0013661E">
        <w:rPr>
          <w:rFonts w:ascii="Times New Roman" w:eastAsia="Times New Roman" w:hAnsi="Times New Roman" w:cs="Times New Roman"/>
          <w:b/>
          <w:bCs/>
          <w:sz w:val="20"/>
          <w:lang w:val="en-US" w:eastAsia="es-ES"/>
        </w:rPr>
        <w:t>High Availability &gt; Monitoring Page</w:t>
      </w:r>
      <w:r w:rsidRPr="0013661E">
        <w:rPr>
          <w:rFonts w:ascii="Times New Roman" w:eastAsia="Times New Roman" w:hAnsi="Times New Roman" w:cs="Times New Roman"/>
          <w:sz w:val="20"/>
          <w:szCs w:val="20"/>
          <w:lang w:val="en-US" w:eastAsia="es-ES"/>
        </w:rPr>
        <w:t>) – the SonicWALL will report an error if the field is left blank.</w:t>
      </w:r>
      <w:r w:rsidRPr="0013661E">
        <w:rPr>
          <w:rFonts w:ascii="Times New Roman" w:eastAsia="Times New Roman" w:hAnsi="Times New Roman" w:cs="Times New Roman"/>
          <w:sz w:val="24"/>
          <w:szCs w:val="24"/>
          <w:lang w:val="en-US" w:eastAsia="es-ES"/>
        </w:rPr>
        <w:t> </w:t>
      </w:r>
    </w:p>
    <w:p w:rsidR="0013661E" w:rsidRPr="0013661E" w:rsidRDefault="0013661E" w:rsidP="0013661E">
      <w:pPr>
        <w:spacing w:before="100" w:beforeAutospacing="1" w:after="100" w:afterAutospacing="1" w:line="240" w:lineRule="auto"/>
        <w:rPr>
          <w:rFonts w:ascii="Times New Roman" w:eastAsia="Times New Roman" w:hAnsi="Times New Roman" w:cs="Times New Roman"/>
          <w:sz w:val="24"/>
          <w:szCs w:val="24"/>
          <w:lang w:val="en-US" w:eastAsia="es-ES"/>
        </w:rPr>
      </w:pPr>
      <w:r w:rsidRPr="0013661E">
        <w:rPr>
          <w:rFonts w:ascii="Times New Roman" w:eastAsia="Times New Roman" w:hAnsi="Times New Roman" w:cs="Times New Roman"/>
          <w:sz w:val="20"/>
          <w:szCs w:val="20"/>
          <w:lang w:val="en-US" w:eastAsia="es-ES"/>
        </w:rPr>
        <w:t xml:space="preserve">If each SonicWALL has a Primary/Backup WAN Management IP address for remote management, the WAN IP addresses must be in the same subnet. If shifting a previously assigned interface to act as a unique WAN interface, be sure to remove any custom NAT policies that were associated with that interface before configuring it. </w:t>
      </w:r>
    </w:p>
    <w:p w:rsidR="0013661E" w:rsidRPr="0013661E" w:rsidRDefault="0013661E" w:rsidP="0013661E">
      <w:pPr>
        <w:spacing w:before="100" w:beforeAutospacing="1" w:after="100" w:afterAutospacing="1" w:line="240" w:lineRule="auto"/>
        <w:rPr>
          <w:rFonts w:ascii="Times New Roman" w:eastAsia="Times New Roman" w:hAnsi="Times New Roman" w:cs="Times New Roman"/>
          <w:sz w:val="24"/>
          <w:szCs w:val="24"/>
          <w:lang w:eastAsia="es-ES"/>
        </w:rPr>
      </w:pPr>
      <w:r w:rsidRPr="0013661E">
        <w:rPr>
          <w:rFonts w:ascii="Times New Roman" w:eastAsia="Times New Roman" w:hAnsi="Times New Roman" w:cs="Times New Roman"/>
          <w:sz w:val="24"/>
          <w:szCs w:val="24"/>
          <w:lang w:val="en-US" w:eastAsia="es-ES"/>
        </w:rPr>
        <w:br/>
      </w:r>
      <w:r w:rsidRPr="0013661E">
        <w:rPr>
          <w:rFonts w:ascii="Times New Roman" w:eastAsia="Times New Roman" w:hAnsi="Times New Roman" w:cs="Times New Roman"/>
          <w:sz w:val="20"/>
          <w:szCs w:val="20"/>
          <w:lang w:val="en-US" w:eastAsia="es-ES"/>
        </w:rPr>
        <w:t xml:space="preserve">The following figure shows an example of how to connect two SonicWALL security appliances for Stateful High Availability. </w:t>
      </w:r>
      <w:proofErr w:type="spellStart"/>
      <w:r w:rsidRPr="0013661E">
        <w:rPr>
          <w:rFonts w:ascii="Times New Roman" w:eastAsia="Times New Roman" w:hAnsi="Times New Roman" w:cs="Times New Roman"/>
          <w:sz w:val="20"/>
          <w:szCs w:val="20"/>
          <w:lang w:eastAsia="es-ES"/>
        </w:rPr>
        <w:t>The</w:t>
      </w:r>
      <w:proofErr w:type="spellEnd"/>
      <w:r w:rsidRPr="0013661E">
        <w:rPr>
          <w:rFonts w:ascii="Times New Roman" w:eastAsia="Times New Roman" w:hAnsi="Times New Roman" w:cs="Times New Roman"/>
          <w:sz w:val="20"/>
          <w:szCs w:val="20"/>
          <w:lang w:eastAsia="es-ES"/>
        </w:rPr>
        <w:t xml:space="preserve"> </w:t>
      </w:r>
      <w:proofErr w:type="spellStart"/>
      <w:r w:rsidRPr="0013661E">
        <w:rPr>
          <w:rFonts w:ascii="Times New Roman" w:eastAsia="Times New Roman" w:hAnsi="Times New Roman" w:cs="Times New Roman"/>
          <w:sz w:val="20"/>
          <w:szCs w:val="20"/>
          <w:lang w:eastAsia="es-ES"/>
        </w:rPr>
        <w:t>units</w:t>
      </w:r>
      <w:proofErr w:type="spellEnd"/>
      <w:r w:rsidRPr="0013661E">
        <w:rPr>
          <w:rFonts w:ascii="Times New Roman" w:eastAsia="Times New Roman" w:hAnsi="Times New Roman" w:cs="Times New Roman"/>
          <w:sz w:val="20"/>
          <w:szCs w:val="20"/>
          <w:lang w:eastAsia="es-ES"/>
        </w:rPr>
        <w:t xml:space="preserve"> are </w:t>
      </w:r>
      <w:proofErr w:type="spellStart"/>
      <w:r w:rsidRPr="0013661E">
        <w:rPr>
          <w:rFonts w:ascii="Times New Roman" w:eastAsia="Times New Roman" w:hAnsi="Times New Roman" w:cs="Times New Roman"/>
          <w:sz w:val="20"/>
          <w:szCs w:val="20"/>
          <w:lang w:eastAsia="es-ES"/>
        </w:rPr>
        <w:t>connected</w:t>
      </w:r>
      <w:proofErr w:type="spellEnd"/>
      <w:r w:rsidRPr="0013661E">
        <w:rPr>
          <w:rFonts w:ascii="Times New Roman" w:eastAsia="Times New Roman" w:hAnsi="Times New Roman" w:cs="Times New Roman"/>
          <w:sz w:val="20"/>
          <w:szCs w:val="20"/>
          <w:lang w:eastAsia="es-ES"/>
        </w:rPr>
        <w:t xml:space="preserve"> </w:t>
      </w:r>
      <w:proofErr w:type="spellStart"/>
      <w:r w:rsidRPr="0013661E">
        <w:rPr>
          <w:rFonts w:ascii="Times New Roman" w:eastAsia="Times New Roman" w:hAnsi="Times New Roman" w:cs="Times New Roman"/>
          <w:sz w:val="20"/>
          <w:szCs w:val="20"/>
          <w:lang w:eastAsia="es-ES"/>
        </w:rPr>
        <w:t>with</w:t>
      </w:r>
      <w:proofErr w:type="spellEnd"/>
      <w:r w:rsidRPr="0013661E">
        <w:rPr>
          <w:rFonts w:ascii="Times New Roman" w:eastAsia="Times New Roman" w:hAnsi="Times New Roman" w:cs="Times New Roman"/>
          <w:sz w:val="20"/>
          <w:szCs w:val="20"/>
          <w:lang w:eastAsia="es-ES"/>
        </w:rPr>
        <w:t xml:space="preserve"> </w:t>
      </w:r>
      <w:proofErr w:type="spellStart"/>
      <w:r w:rsidRPr="0013661E">
        <w:rPr>
          <w:rFonts w:ascii="Times New Roman" w:eastAsia="Times New Roman" w:hAnsi="Times New Roman" w:cs="Times New Roman"/>
          <w:sz w:val="20"/>
          <w:szCs w:val="20"/>
          <w:lang w:eastAsia="es-ES"/>
        </w:rPr>
        <w:t>their</w:t>
      </w:r>
      <w:proofErr w:type="spellEnd"/>
      <w:r w:rsidRPr="0013661E">
        <w:rPr>
          <w:rFonts w:ascii="Times New Roman" w:eastAsia="Times New Roman" w:hAnsi="Times New Roman" w:cs="Times New Roman"/>
          <w:sz w:val="20"/>
          <w:szCs w:val="20"/>
          <w:lang w:eastAsia="es-ES"/>
        </w:rPr>
        <w:t xml:space="preserve"> </w:t>
      </w:r>
      <w:proofErr w:type="spellStart"/>
      <w:r w:rsidRPr="0013661E">
        <w:rPr>
          <w:rFonts w:ascii="Times New Roman" w:eastAsia="Times New Roman" w:hAnsi="Times New Roman" w:cs="Times New Roman"/>
          <w:sz w:val="20"/>
          <w:szCs w:val="20"/>
          <w:lang w:eastAsia="es-ES"/>
        </w:rPr>
        <w:t>designated</w:t>
      </w:r>
      <w:proofErr w:type="spellEnd"/>
      <w:r w:rsidRPr="0013661E">
        <w:rPr>
          <w:rFonts w:ascii="Times New Roman" w:eastAsia="Times New Roman" w:hAnsi="Times New Roman" w:cs="Times New Roman"/>
          <w:sz w:val="20"/>
          <w:szCs w:val="20"/>
          <w:lang w:eastAsia="es-ES"/>
        </w:rPr>
        <w:t xml:space="preserve"> HA </w:t>
      </w:r>
      <w:proofErr w:type="spellStart"/>
      <w:r w:rsidRPr="0013661E">
        <w:rPr>
          <w:rFonts w:ascii="Times New Roman" w:eastAsia="Times New Roman" w:hAnsi="Times New Roman" w:cs="Times New Roman"/>
          <w:sz w:val="20"/>
          <w:szCs w:val="20"/>
          <w:lang w:eastAsia="es-ES"/>
        </w:rPr>
        <w:t>ports</w:t>
      </w:r>
      <w:proofErr w:type="spellEnd"/>
      <w:r w:rsidRPr="0013661E">
        <w:rPr>
          <w:rFonts w:ascii="Times New Roman" w:eastAsia="Times New Roman" w:hAnsi="Times New Roman" w:cs="Times New Roman"/>
          <w:sz w:val="20"/>
          <w:szCs w:val="20"/>
          <w:lang w:eastAsia="es-ES"/>
        </w:rPr>
        <w:t>.</w:t>
      </w:r>
    </w:p>
    <w:p w:rsidR="0013661E" w:rsidRPr="0013661E" w:rsidRDefault="0013661E" w:rsidP="0013661E">
      <w:pPr>
        <w:spacing w:before="100" w:beforeAutospacing="1" w:after="100" w:afterAutospacing="1" w:line="240" w:lineRule="auto"/>
        <w:rPr>
          <w:rFonts w:ascii="Times New Roman" w:eastAsia="Times New Roman" w:hAnsi="Times New Roman" w:cs="Times New Roman"/>
          <w:sz w:val="24"/>
          <w:szCs w:val="24"/>
          <w:lang w:eastAsia="es-ES"/>
        </w:rPr>
      </w:pPr>
      <w:r>
        <w:rPr>
          <w:rFonts w:ascii="Times New Roman" w:eastAsia="Times New Roman" w:hAnsi="Times New Roman" w:cs="Times New Roman"/>
          <w:noProof/>
          <w:sz w:val="20"/>
          <w:szCs w:val="20"/>
          <w:lang w:eastAsia="es-ES"/>
        </w:rPr>
        <w:drawing>
          <wp:inline distT="0" distB="0" distL="0" distR="0">
            <wp:extent cx="4473437" cy="2730086"/>
            <wp:effectExtent l="19050" t="0" r="3313" b="0"/>
            <wp:docPr id="1" name="Imagen 1" descr="https://www.fuzeqna.com/sonicwallkb/includes/customer/sonicwallkb/uploadfiles/Image/KBID6229image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www.fuzeqna.com/sonicwallkb/includes/customer/sonicwallkb/uploadfiles/Image/KBID6229image1.JPG"/>
                    <pic:cNvPicPr>
                      <a:picLocks noChangeAspect="1" noChangeArrowheads="1"/>
                    </pic:cNvPicPr>
                  </pic:nvPicPr>
                  <pic:blipFill>
                    <a:blip r:embed="rId4" cstate="print"/>
                    <a:srcRect/>
                    <a:stretch>
                      <a:fillRect/>
                    </a:stretch>
                  </pic:blipFill>
                  <pic:spPr bwMode="auto">
                    <a:xfrm>
                      <a:off x="0" y="0"/>
                      <a:ext cx="4475501" cy="2731346"/>
                    </a:xfrm>
                    <a:prstGeom prst="rect">
                      <a:avLst/>
                    </a:prstGeom>
                    <a:noFill/>
                    <a:ln w="9525">
                      <a:noFill/>
                      <a:miter lim="800000"/>
                      <a:headEnd/>
                      <a:tailEnd/>
                    </a:ln>
                  </pic:spPr>
                </pic:pic>
              </a:graphicData>
            </a:graphic>
          </wp:inline>
        </w:drawing>
      </w:r>
    </w:p>
    <w:p w:rsidR="0013661E" w:rsidRPr="0013661E" w:rsidRDefault="0013661E" w:rsidP="0013661E">
      <w:pPr>
        <w:spacing w:after="0" w:line="240" w:lineRule="auto"/>
        <w:rPr>
          <w:rFonts w:ascii="Times New Roman" w:eastAsia="Times New Roman" w:hAnsi="Times New Roman" w:cs="Times New Roman"/>
          <w:sz w:val="24"/>
          <w:szCs w:val="24"/>
          <w:lang w:val="en-US" w:eastAsia="es-ES"/>
        </w:rPr>
      </w:pPr>
      <w:r w:rsidRPr="0013661E">
        <w:rPr>
          <w:rFonts w:ascii="Times New Roman" w:eastAsia="Times New Roman" w:hAnsi="Times New Roman" w:cs="Times New Roman"/>
          <w:sz w:val="20"/>
          <w:szCs w:val="20"/>
          <w:lang w:val="en-US" w:eastAsia="es-ES"/>
        </w:rPr>
        <w:t> </w:t>
      </w:r>
    </w:p>
    <w:p w:rsidR="0013661E" w:rsidRPr="0013661E" w:rsidRDefault="0013661E" w:rsidP="0013661E">
      <w:pPr>
        <w:spacing w:after="0" w:line="240" w:lineRule="auto"/>
        <w:rPr>
          <w:rFonts w:ascii="Times New Roman" w:eastAsia="Times New Roman" w:hAnsi="Times New Roman" w:cs="Times New Roman"/>
          <w:sz w:val="24"/>
          <w:szCs w:val="24"/>
          <w:lang w:val="en-US" w:eastAsia="es-ES"/>
        </w:rPr>
      </w:pPr>
      <w:r w:rsidRPr="0013661E">
        <w:rPr>
          <w:rFonts w:ascii="Times New Roman" w:eastAsia="Times New Roman" w:hAnsi="Times New Roman" w:cs="Times New Roman"/>
          <w:sz w:val="20"/>
          <w:szCs w:val="20"/>
          <w:lang w:val="en-US" w:eastAsia="es-ES"/>
        </w:rPr>
        <w:t>The LAN (X0) interfaces are connected to a switch on the LAN network. The WAN (X1) interfaces are connected to another switch, which connects to the Internet. The designated high availability interfaces are connected directly to each other using a crossover cable.</w:t>
      </w:r>
    </w:p>
    <w:p w:rsidR="0013661E" w:rsidRPr="0013661E" w:rsidRDefault="0013661E" w:rsidP="0013661E">
      <w:pPr>
        <w:spacing w:after="0" w:line="240" w:lineRule="auto"/>
        <w:rPr>
          <w:rFonts w:ascii="Times New Roman" w:eastAsia="Times New Roman" w:hAnsi="Times New Roman" w:cs="Times New Roman"/>
          <w:sz w:val="24"/>
          <w:szCs w:val="24"/>
          <w:lang w:val="en-US" w:eastAsia="es-ES"/>
        </w:rPr>
      </w:pPr>
      <w:r w:rsidRPr="0013661E">
        <w:rPr>
          <w:rFonts w:ascii="Times New Roman" w:eastAsia="Times New Roman" w:hAnsi="Times New Roman" w:cs="Times New Roman"/>
          <w:sz w:val="20"/>
          <w:szCs w:val="20"/>
          <w:lang w:val="en-US" w:eastAsia="es-ES"/>
        </w:rPr>
        <w:t> </w:t>
      </w:r>
    </w:p>
    <w:p w:rsidR="0013661E" w:rsidRPr="0013661E" w:rsidRDefault="0013661E" w:rsidP="0013661E">
      <w:pPr>
        <w:spacing w:after="0" w:line="240" w:lineRule="auto"/>
        <w:rPr>
          <w:rFonts w:ascii="Times New Roman" w:eastAsia="Times New Roman" w:hAnsi="Times New Roman" w:cs="Times New Roman"/>
          <w:sz w:val="24"/>
          <w:szCs w:val="24"/>
          <w:lang w:val="en-US" w:eastAsia="es-ES"/>
        </w:rPr>
      </w:pPr>
      <w:r w:rsidRPr="0013661E">
        <w:rPr>
          <w:rFonts w:ascii="Times New Roman" w:eastAsia="Times New Roman" w:hAnsi="Times New Roman" w:cs="Times New Roman"/>
          <w:b/>
          <w:bCs/>
          <w:color w:val="FF0000"/>
          <w:sz w:val="20"/>
          <w:lang w:val="en-US" w:eastAsia="es-ES"/>
        </w:rPr>
        <w:t>Note:</w:t>
      </w:r>
      <w:r w:rsidRPr="0013661E">
        <w:rPr>
          <w:rFonts w:ascii="Times New Roman" w:eastAsia="Times New Roman" w:hAnsi="Times New Roman" w:cs="Times New Roman"/>
          <w:b/>
          <w:bCs/>
          <w:sz w:val="20"/>
          <w:lang w:val="en-US" w:eastAsia="es-ES"/>
        </w:rPr>
        <w:t xml:space="preserve"> </w:t>
      </w:r>
      <w:r w:rsidRPr="0013661E">
        <w:rPr>
          <w:rFonts w:ascii="Times New Roman" w:eastAsia="Times New Roman" w:hAnsi="Times New Roman" w:cs="Times New Roman"/>
          <w:sz w:val="20"/>
          <w:szCs w:val="20"/>
          <w:lang w:val="en-US" w:eastAsia="es-ES"/>
        </w:rPr>
        <w:t xml:space="preserve">If you are connecting the Primary and Backup appliances to an Ethernet switch that uses the spanning tree protocol, be aware that it may be necessary to adjust the link activation time on the switch port to which the SonicWALL interfaces connect. For example, on a Cisco Catalyst-series switch, it is necessary to activate </w:t>
      </w:r>
      <w:r w:rsidRPr="0013661E">
        <w:rPr>
          <w:rFonts w:ascii="Times New Roman" w:eastAsia="Times New Roman" w:hAnsi="Times New Roman" w:cs="Times New Roman"/>
          <w:b/>
          <w:bCs/>
          <w:sz w:val="20"/>
          <w:lang w:val="en-US" w:eastAsia="es-ES"/>
        </w:rPr>
        <w:t xml:space="preserve">spanning tree port fast </w:t>
      </w:r>
      <w:r w:rsidRPr="0013661E">
        <w:rPr>
          <w:rFonts w:ascii="Times New Roman" w:eastAsia="Times New Roman" w:hAnsi="Times New Roman" w:cs="Times New Roman"/>
          <w:sz w:val="20"/>
          <w:szCs w:val="20"/>
          <w:lang w:val="en-US" w:eastAsia="es-ES"/>
        </w:rPr>
        <w:t>for each port connecting to the SonicWALL security appliance’s interfaces. </w:t>
      </w:r>
      <w:r w:rsidRPr="0013661E">
        <w:rPr>
          <w:rFonts w:ascii="Times New Roman" w:eastAsia="Times New Roman" w:hAnsi="Times New Roman" w:cs="Times New Roman"/>
          <w:sz w:val="20"/>
          <w:szCs w:val="20"/>
          <w:lang w:val="en-US" w:eastAsia="es-ES"/>
        </w:rPr>
        <w:br/>
      </w:r>
      <w:r w:rsidRPr="0013661E">
        <w:rPr>
          <w:rFonts w:ascii="Times New Roman" w:eastAsia="Times New Roman" w:hAnsi="Times New Roman" w:cs="Times New Roman"/>
          <w:sz w:val="24"/>
          <w:szCs w:val="24"/>
          <w:lang w:val="en-US" w:eastAsia="es-ES"/>
        </w:rPr>
        <w:t> </w:t>
      </w:r>
    </w:p>
    <w:p w:rsidR="0013661E" w:rsidRPr="0013661E" w:rsidRDefault="0013661E" w:rsidP="0013661E">
      <w:pPr>
        <w:spacing w:before="100" w:beforeAutospacing="1" w:after="100" w:afterAutospacing="1" w:line="240" w:lineRule="auto"/>
        <w:rPr>
          <w:rFonts w:ascii="Times New Roman" w:eastAsia="Times New Roman" w:hAnsi="Times New Roman" w:cs="Times New Roman"/>
          <w:sz w:val="24"/>
          <w:szCs w:val="24"/>
          <w:lang w:val="en-US" w:eastAsia="es-ES"/>
        </w:rPr>
      </w:pPr>
      <w:r w:rsidRPr="0013661E">
        <w:rPr>
          <w:rFonts w:ascii="Times New Roman" w:eastAsia="Times New Roman" w:hAnsi="Times New Roman" w:cs="Times New Roman"/>
          <w:b/>
          <w:bCs/>
          <w:sz w:val="24"/>
          <w:szCs w:val="24"/>
          <w:lang w:val="en-US" w:eastAsia="es-ES"/>
        </w:rPr>
        <w:t>Initial High Availability Setup</w:t>
      </w:r>
      <w:r w:rsidRPr="0013661E">
        <w:rPr>
          <w:rFonts w:ascii="Times New Roman" w:eastAsia="Times New Roman" w:hAnsi="Times New Roman" w:cs="Times New Roman"/>
          <w:b/>
          <w:bCs/>
          <w:sz w:val="20"/>
          <w:lang w:val="en-US" w:eastAsia="es-ES"/>
        </w:rPr>
        <w:t xml:space="preserve"> </w:t>
      </w:r>
    </w:p>
    <w:p w:rsidR="0013661E" w:rsidRPr="0013661E" w:rsidRDefault="0013661E" w:rsidP="0013661E">
      <w:pPr>
        <w:spacing w:after="0" w:line="240" w:lineRule="auto"/>
        <w:rPr>
          <w:rFonts w:ascii="Times New Roman" w:eastAsia="Times New Roman" w:hAnsi="Times New Roman" w:cs="Times New Roman"/>
          <w:sz w:val="24"/>
          <w:szCs w:val="24"/>
          <w:lang w:val="en-US" w:eastAsia="es-ES"/>
        </w:rPr>
      </w:pPr>
      <w:r w:rsidRPr="0013661E">
        <w:rPr>
          <w:rFonts w:ascii="Times New Roman" w:eastAsia="Times New Roman" w:hAnsi="Times New Roman" w:cs="Times New Roman"/>
          <w:sz w:val="20"/>
          <w:szCs w:val="20"/>
          <w:lang w:val="en-US" w:eastAsia="es-ES"/>
        </w:rPr>
        <w:lastRenderedPageBreak/>
        <w:t>Before you begin the configuration of High Availability on the Primary SonicWALL security appliance, perform the following initial setup procedures. </w:t>
      </w:r>
      <w:r w:rsidRPr="0013661E">
        <w:rPr>
          <w:rFonts w:ascii="Times New Roman" w:eastAsia="Times New Roman" w:hAnsi="Times New Roman" w:cs="Times New Roman"/>
          <w:sz w:val="24"/>
          <w:szCs w:val="24"/>
          <w:lang w:val="en-US" w:eastAsia="es-ES"/>
        </w:rPr>
        <w:t> </w:t>
      </w:r>
    </w:p>
    <w:p w:rsidR="0013661E" w:rsidRPr="0013661E" w:rsidRDefault="0013661E" w:rsidP="0013661E">
      <w:pPr>
        <w:spacing w:before="100" w:beforeAutospacing="1" w:after="100" w:afterAutospacing="1" w:line="240" w:lineRule="auto"/>
        <w:rPr>
          <w:rFonts w:ascii="Times New Roman" w:eastAsia="Times New Roman" w:hAnsi="Times New Roman" w:cs="Times New Roman"/>
          <w:sz w:val="24"/>
          <w:szCs w:val="24"/>
          <w:lang w:val="en-US" w:eastAsia="es-ES"/>
        </w:rPr>
      </w:pPr>
      <w:r w:rsidRPr="0013661E">
        <w:rPr>
          <w:rFonts w:ascii="Times New Roman" w:eastAsia="Times New Roman" w:hAnsi="Times New Roman" w:cs="Times New Roman"/>
          <w:b/>
          <w:bCs/>
          <w:sz w:val="20"/>
          <w:lang w:val="en-US" w:eastAsia="es-ES"/>
        </w:rPr>
        <w:t xml:space="preserve">• </w:t>
      </w:r>
      <w:r w:rsidRPr="0013661E">
        <w:rPr>
          <w:rFonts w:ascii="Times New Roman" w:eastAsia="Times New Roman" w:hAnsi="Times New Roman" w:cs="Times New Roman"/>
          <w:sz w:val="20"/>
          <w:szCs w:val="20"/>
          <w:lang w:val="en-US" w:eastAsia="es-ES"/>
        </w:rPr>
        <w:t>Register and associate the Primary and Backup SonicWALL security appliances as a High Availability pair on MySonicWALL, refer the following articles:</w:t>
      </w:r>
    </w:p>
    <w:p w:rsidR="0013661E" w:rsidRPr="0013661E" w:rsidRDefault="0013661E" w:rsidP="0013661E">
      <w:pPr>
        <w:spacing w:beforeAutospacing="1" w:after="100" w:afterAutospacing="1" w:line="240" w:lineRule="auto"/>
        <w:rPr>
          <w:rFonts w:ascii="Times New Roman" w:eastAsia="Times New Roman" w:hAnsi="Times New Roman" w:cs="Times New Roman"/>
          <w:sz w:val="24"/>
          <w:szCs w:val="24"/>
          <w:lang w:val="en-US" w:eastAsia="es-ES"/>
        </w:rPr>
      </w:pPr>
      <w:r w:rsidRPr="0013661E">
        <w:rPr>
          <w:rFonts w:ascii="Times New Roman" w:eastAsia="Times New Roman" w:hAnsi="Times New Roman" w:cs="Times New Roman"/>
          <w:b/>
          <w:bCs/>
          <w:sz w:val="20"/>
          <w:lang w:val="en-US" w:eastAsia="es-ES"/>
        </w:rPr>
        <w:t>– "</w:t>
      </w:r>
      <w:r w:rsidRPr="0013661E">
        <w:rPr>
          <w:rFonts w:ascii="Times New Roman" w:eastAsia="Times New Roman" w:hAnsi="Times New Roman" w:cs="Times New Roman"/>
          <w:sz w:val="20"/>
          <w:szCs w:val="20"/>
          <w:lang w:val="en-US" w:eastAsia="es-ES"/>
        </w:rPr>
        <w:t xml:space="preserve">Associating an Appliance at First Registration" refer </w:t>
      </w:r>
      <w:r w:rsidRPr="0013661E">
        <w:rPr>
          <w:rFonts w:ascii="Times New Roman" w:eastAsia="Times New Roman" w:hAnsi="Times New Roman" w:cs="Times New Roman"/>
          <w:sz w:val="20"/>
          <w:szCs w:val="20"/>
          <w:lang w:eastAsia="es-ES"/>
        </w:rPr>
        <w:fldChar w:fldCharType="begin"/>
      </w:r>
      <w:r w:rsidRPr="0013661E">
        <w:rPr>
          <w:rFonts w:ascii="Times New Roman" w:eastAsia="Times New Roman" w:hAnsi="Times New Roman" w:cs="Times New Roman"/>
          <w:sz w:val="20"/>
          <w:szCs w:val="20"/>
          <w:lang w:val="en-US" w:eastAsia="es-ES"/>
        </w:rPr>
        <w:instrText xml:space="preserve"> HYPERLINK "https://www.fuzeqna.com/sonicwallkb/csr/kbdetail.asp?kbid=6233" \l "Associating_an_Appliance_at_First_Registration_" \o "UTM: Associating an Appliance at First Registration on MySonicWALL for High Availability?" \t "_blank" </w:instrText>
      </w:r>
      <w:r w:rsidRPr="0013661E">
        <w:rPr>
          <w:rFonts w:ascii="Times New Roman" w:eastAsia="Times New Roman" w:hAnsi="Times New Roman" w:cs="Times New Roman"/>
          <w:sz w:val="20"/>
          <w:szCs w:val="20"/>
          <w:lang w:eastAsia="es-ES"/>
        </w:rPr>
        <w:fldChar w:fldCharType="separate"/>
      </w:r>
      <w:r w:rsidRPr="0013661E">
        <w:rPr>
          <w:rFonts w:ascii="Times New Roman" w:eastAsia="Times New Roman" w:hAnsi="Times New Roman" w:cs="Times New Roman"/>
          <w:color w:val="0000FF"/>
          <w:sz w:val="20"/>
          <w:u w:val="single"/>
          <w:lang w:val="en-US" w:eastAsia="es-ES"/>
        </w:rPr>
        <w:t>KBID 6233</w:t>
      </w:r>
      <w:r w:rsidRPr="0013661E">
        <w:rPr>
          <w:rFonts w:ascii="Times New Roman" w:eastAsia="Times New Roman" w:hAnsi="Times New Roman" w:cs="Times New Roman"/>
          <w:sz w:val="20"/>
          <w:szCs w:val="20"/>
          <w:lang w:eastAsia="es-ES"/>
        </w:rPr>
        <w:fldChar w:fldCharType="end"/>
      </w:r>
      <w:r w:rsidRPr="0013661E">
        <w:rPr>
          <w:rFonts w:ascii="Times New Roman" w:eastAsia="Times New Roman" w:hAnsi="Times New Roman" w:cs="Times New Roman"/>
          <w:sz w:val="20"/>
          <w:szCs w:val="20"/>
          <w:lang w:val="en-US" w:eastAsia="es-ES"/>
        </w:rPr>
        <w:br/>
      </w:r>
      <w:r w:rsidRPr="0013661E">
        <w:rPr>
          <w:rFonts w:ascii="Times New Roman" w:eastAsia="Times New Roman" w:hAnsi="Times New Roman" w:cs="Times New Roman"/>
          <w:b/>
          <w:bCs/>
          <w:sz w:val="20"/>
          <w:lang w:val="en-US" w:eastAsia="es-ES"/>
        </w:rPr>
        <w:t xml:space="preserve">– </w:t>
      </w:r>
      <w:r w:rsidRPr="0013661E">
        <w:rPr>
          <w:rFonts w:ascii="Times New Roman" w:eastAsia="Times New Roman" w:hAnsi="Times New Roman" w:cs="Times New Roman"/>
          <w:sz w:val="20"/>
          <w:szCs w:val="20"/>
          <w:lang w:val="en-US" w:eastAsia="es-ES"/>
        </w:rPr>
        <w:t>“Associating Pre-Registered Appliances” refer </w:t>
      </w:r>
      <w:r w:rsidRPr="0013661E">
        <w:rPr>
          <w:rFonts w:ascii="Times New Roman" w:eastAsia="Times New Roman" w:hAnsi="Times New Roman" w:cs="Times New Roman"/>
          <w:sz w:val="20"/>
          <w:szCs w:val="20"/>
          <w:lang w:eastAsia="es-ES"/>
        </w:rPr>
        <w:fldChar w:fldCharType="begin"/>
      </w:r>
      <w:r w:rsidRPr="0013661E">
        <w:rPr>
          <w:rFonts w:ascii="Times New Roman" w:eastAsia="Times New Roman" w:hAnsi="Times New Roman" w:cs="Times New Roman"/>
          <w:sz w:val="20"/>
          <w:szCs w:val="20"/>
          <w:lang w:val="en-US" w:eastAsia="es-ES"/>
        </w:rPr>
        <w:instrText xml:space="preserve"> HYPERLINK "https://www.fuzeqna.com/sonicwallkb/csr/kbdetail.asp?kbid=6235" \l "Associating_Pre-Registered_Appliances" \o "UTM: How to Associate Pre-Registered Appliances on MySonicWALL for High Availability?" \t "_blank" </w:instrText>
      </w:r>
      <w:r w:rsidRPr="0013661E">
        <w:rPr>
          <w:rFonts w:ascii="Times New Roman" w:eastAsia="Times New Roman" w:hAnsi="Times New Roman" w:cs="Times New Roman"/>
          <w:sz w:val="20"/>
          <w:szCs w:val="20"/>
          <w:lang w:eastAsia="es-ES"/>
        </w:rPr>
        <w:fldChar w:fldCharType="separate"/>
      </w:r>
      <w:r w:rsidRPr="0013661E">
        <w:rPr>
          <w:rFonts w:ascii="Times New Roman" w:eastAsia="Times New Roman" w:hAnsi="Times New Roman" w:cs="Times New Roman"/>
          <w:color w:val="0000FF"/>
          <w:sz w:val="20"/>
          <w:u w:val="single"/>
          <w:lang w:val="en-US" w:eastAsia="es-ES"/>
        </w:rPr>
        <w:t>KBID 6235</w:t>
      </w:r>
      <w:r w:rsidRPr="0013661E">
        <w:rPr>
          <w:rFonts w:ascii="Times New Roman" w:eastAsia="Times New Roman" w:hAnsi="Times New Roman" w:cs="Times New Roman"/>
          <w:sz w:val="20"/>
          <w:szCs w:val="20"/>
          <w:lang w:eastAsia="es-ES"/>
        </w:rPr>
        <w:fldChar w:fldCharType="end"/>
      </w:r>
      <w:r w:rsidRPr="0013661E">
        <w:rPr>
          <w:rFonts w:ascii="Times New Roman" w:eastAsia="Times New Roman" w:hAnsi="Times New Roman" w:cs="Times New Roman"/>
          <w:sz w:val="20"/>
          <w:szCs w:val="20"/>
          <w:lang w:val="en-US" w:eastAsia="es-ES"/>
        </w:rPr>
        <w:t> </w:t>
      </w:r>
      <w:r w:rsidRPr="0013661E">
        <w:rPr>
          <w:rFonts w:ascii="Times New Roman" w:eastAsia="Times New Roman" w:hAnsi="Times New Roman" w:cs="Times New Roman"/>
          <w:sz w:val="20"/>
          <w:szCs w:val="20"/>
          <w:lang w:val="en-US" w:eastAsia="es-ES"/>
        </w:rPr>
        <w:br/>
      </w:r>
      <w:r w:rsidRPr="0013661E">
        <w:rPr>
          <w:rFonts w:ascii="Times New Roman" w:eastAsia="Times New Roman" w:hAnsi="Times New Roman" w:cs="Times New Roman"/>
          <w:b/>
          <w:bCs/>
          <w:sz w:val="20"/>
          <w:lang w:val="en-US" w:eastAsia="es-ES"/>
        </w:rPr>
        <w:t xml:space="preserve">– </w:t>
      </w:r>
      <w:r w:rsidRPr="0013661E">
        <w:rPr>
          <w:rFonts w:ascii="Times New Roman" w:eastAsia="Times New Roman" w:hAnsi="Times New Roman" w:cs="Times New Roman"/>
          <w:sz w:val="20"/>
          <w:szCs w:val="20"/>
          <w:lang w:val="en-US" w:eastAsia="es-ES"/>
        </w:rPr>
        <w:t>“Associating a New Unit to a Pre-Registered Appliance” refer </w:t>
      </w:r>
      <w:r w:rsidRPr="0013661E">
        <w:rPr>
          <w:rFonts w:ascii="Times New Roman" w:eastAsia="Times New Roman" w:hAnsi="Times New Roman" w:cs="Times New Roman"/>
          <w:sz w:val="20"/>
          <w:szCs w:val="20"/>
          <w:lang w:eastAsia="es-ES"/>
        </w:rPr>
        <w:fldChar w:fldCharType="begin"/>
      </w:r>
      <w:r w:rsidRPr="0013661E">
        <w:rPr>
          <w:rFonts w:ascii="Times New Roman" w:eastAsia="Times New Roman" w:hAnsi="Times New Roman" w:cs="Times New Roman"/>
          <w:sz w:val="20"/>
          <w:szCs w:val="20"/>
          <w:lang w:val="en-US" w:eastAsia="es-ES"/>
        </w:rPr>
        <w:instrText xml:space="preserve"> HYPERLINK "https://www.fuzeqna.com/sonicwallkb/csr/kbdetail.asp?kbid=6236" \l "Associating_a_New_Unit_to_a_Pre-Registered_Appliance" \o "UTM: Associating a New Unit to a Pre-Registered Appliance on MySonicWALL for High Availability" \t "_blank" </w:instrText>
      </w:r>
      <w:r w:rsidRPr="0013661E">
        <w:rPr>
          <w:rFonts w:ascii="Times New Roman" w:eastAsia="Times New Roman" w:hAnsi="Times New Roman" w:cs="Times New Roman"/>
          <w:sz w:val="20"/>
          <w:szCs w:val="20"/>
          <w:lang w:eastAsia="es-ES"/>
        </w:rPr>
        <w:fldChar w:fldCharType="separate"/>
      </w:r>
      <w:r w:rsidRPr="0013661E">
        <w:rPr>
          <w:rFonts w:ascii="Times New Roman" w:eastAsia="Times New Roman" w:hAnsi="Times New Roman" w:cs="Times New Roman"/>
          <w:color w:val="0000FF"/>
          <w:sz w:val="20"/>
          <w:u w:val="single"/>
          <w:lang w:val="en-US" w:eastAsia="es-ES"/>
        </w:rPr>
        <w:t>KBID 6236</w:t>
      </w:r>
      <w:r w:rsidRPr="0013661E">
        <w:rPr>
          <w:rFonts w:ascii="Times New Roman" w:eastAsia="Times New Roman" w:hAnsi="Times New Roman" w:cs="Times New Roman"/>
          <w:sz w:val="20"/>
          <w:szCs w:val="20"/>
          <w:lang w:eastAsia="es-ES"/>
        </w:rPr>
        <w:fldChar w:fldCharType="end"/>
      </w:r>
      <w:r w:rsidRPr="0013661E">
        <w:rPr>
          <w:rFonts w:ascii="Times New Roman" w:eastAsia="Times New Roman" w:hAnsi="Times New Roman" w:cs="Times New Roman"/>
          <w:sz w:val="20"/>
          <w:szCs w:val="20"/>
          <w:lang w:val="en-US" w:eastAsia="es-ES"/>
        </w:rPr>
        <w:br/>
      </w:r>
      <w:r w:rsidRPr="0013661E">
        <w:rPr>
          <w:rFonts w:ascii="Times New Roman" w:eastAsia="Times New Roman" w:hAnsi="Times New Roman" w:cs="Times New Roman"/>
          <w:b/>
          <w:bCs/>
          <w:sz w:val="20"/>
          <w:lang w:val="en-US" w:eastAsia="es-ES"/>
        </w:rPr>
        <w:t xml:space="preserve">– </w:t>
      </w:r>
      <w:r w:rsidRPr="0013661E">
        <w:rPr>
          <w:rFonts w:ascii="Times New Roman" w:eastAsia="Times New Roman" w:hAnsi="Times New Roman" w:cs="Times New Roman"/>
          <w:sz w:val="20"/>
          <w:szCs w:val="20"/>
          <w:lang w:val="en-US" w:eastAsia="es-ES"/>
        </w:rPr>
        <w:t>“Removing an HA Association” refer </w:t>
      </w:r>
      <w:r w:rsidRPr="0013661E">
        <w:rPr>
          <w:rFonts w:ascii="Times New Roman" w:eastAsia="Times New Roman" w:hAnsi="Times New Roman" w:cs="Times New Roman"/>
          <w:sz w:val="20"/>
          <w:szCs w:val="20"/>
          <w:lang w:eastAsia="es-ES"/>
        </w:rPr>
        <w:fldChar w:fldCharType="begin"/>
      </w:r>
      <w:r w:rsidRPr="0013661E">
        <w:rPr>
          <w:rFonts w:ascii="Times New Roman" w:eastAsia="Times New Roman" w:hAnsi="Times New Roman" w:cs="Times New Roman"/>
          <w:sz w:val="20"/>
          <w:szCs w:val="20"/>
          <w:lang w:val="en-US" w:eastAsia="es-ES"/>
        </w:rPr>
        <w:instrText xml:space="preserve"> HYPERLINK "https://www.fuzeqna.com/sonicwallkb/csr/kbdetail.asp?kbid=6230" \l "Removing_an_HA_Association" \o "UTM: How to Remove an High Availability (HA) association on the Mysonicwall.com?" \t "_blank" </w:instrText>
      </w:r>
      <w:r w:rsidRPr="0013661E">
        <w:rPr>
          <w:rFonts w:ascii="Times New Roman" w:eastAsia="Times New Roman" w:hAnsi="Times New Roman" w:cs="Times New Roman"/>
          <w:sz w:val="20"/>
          <w:szCs w:val="20"/>
          <w:lang w:eastAsia="es-ES"/>
        </w:rPr>
        <w:fldChar w:fldCharType="separate"/>
      </w:r>
      <w:r w:rsidRPr="0013661E">
        <w:rPr>
          <w:rFonts w:ascii="Times New Roman" w:eastAsia="Times New Roman" w:hAnsi="Times New Roman" w:cs="Times New Roman"/>
          <w:color w:val="0000FF"/>
          <w:sz w:val="20"/>
          <w:u w:val="single"/>
          <w:lang w:val="en-US" w:eastAsia="es-ES"/>
        </w:rPr>
        <w:t>KBID 6230</w:t>
      </w:r>
      <w:r w:rsidRPr="0013661E">
        <w:rPr>
          <w:rFonts w:ascii="Times New Roman" w:eastAsia="Times New Roman" w:hAnsi="Times New Roman" w:cs="Times New Roman"/>
          <w:sz w:val="20"/>
          <w:szCs w:val="20"/>
          <w:lang w:eastAsia="es-ES"/>
        </w:rPr>
        <w:fldChar w:fldCharType="end"/>
      </w:r>
      <w:r w:rsidRPr="0013661E">
        <w:rPr>
          <w:rFonts w:ascii="Times New Roman" w:eastAsia="Times New Roman" w:hAnsi="Times New Roman" w:cs="Times New Roman"/>
          <w:sz w:val="20"/>
          <w:szCs w:val="20"/>
          <w:lang w:val="en-US" w:eastAsia="es-ES"/>
        </w:rPr>
        <w:br/>
      </w:r>
      <w:r w:rsidRPr="0013661E">
        <w:rPr>
          <w:rFonts w:ascii="Times New Roman" w:eastAsia="Times New Roman" w:hAnsi="Times New Roman" w:cs="Times New Roman"/>
          <w:b/>
          <w:bCs/>
          <w:sz w:val="20"/>
          <w:lang w:val="en-US" w:eastAsia="es-ES"/>
        </w:rPr>
        <w:t xml:space="preserve">– </w:t>
      </w:r>
      <w:r w:rsidRPr="0013661E">
        <w:rPr>
          <w:rFonts w:ascii="Times New Roman" w:eastAsia="Times New Roman" w:hAnsi="Times New Roman" w:cs="Times New Roman"/>
          <w:sz w:val="20"/>
          <w:szCs w:val="20"/>
          <w:lang w:val="en-US" w:eastAsia="es-ES"/>
        </w:rPr>
        <w:t>“Replacing a SonicWALL Security Appliance” refer </w:t>
      </w:r>
      <w:r w:rsidRPr="0013661E">
        <w:rPr>
          <w:rFonts w:ascii="Times New Roman" w:eastAsia="Times New Roman" w:hAnsi="Times New Roman" w:cs="Times New Roman"/>
          <w:sz w:val="20"/>
          <w:szCs w:val="20"/>
          <w:lang w:eastAsia="es-ES"/>
        </w:rPr>
        <w:fldChar w:fldCharType="begin"/>
      </w:r>
      <w:r w:rsidRPr="0013661E">
        <w:rPr>
          <w:rFonts w:ascii="Times New Roman" w:eastAsia="Times New Roman" w:hAnsi="Times New Roman" w:cs="Times New Roman"/>
          <w:sz w:val="20"/>
          <w:szCs w:val="20"/>
          <w:lang w:val="en-US" w:eastAsia="es-ES"/>
        </w:rPr>
        <w:instrText xml:space="preserve"> HYPERLINK "https://www.fuzeqna.com/sonicwallkb/csr/kbdetail.asp?kbid=6231" \l "Replacing_a_SonicWALL_Security_Appliance" \o "UTM: How to Replace a Primary or Secondary High Availability (HA) unit?" \t "_blank" </w:instrText>
      </w:r>
      <w:r w:rsidRPr="0013661E">
        <w:rPr>
          <w:rFonts w:ascii="Times New Roman" w:eastAsia="Times New Roman" w:hAnsi="Times New Roman" w:cs="Times New Roman"/>
          <w:sz w:val="20"/>
          <w:szCs w:val="20"/>
          <w:lang w:eastAsia="es-ES"/>
        </w:rPr>
        <w:fldChar w:fldCharType="separate"/>
      </w:r>
      <w:r w:rsidRPr="0013661E">
        <w:rPr>
          <w:rFonts w:ascii="Times New Roman" w:eastAsia="Times New Roman" w:hAnsi="Times New Roman" w:cs="Times New Roman"/>
          <w:color w:val="0000FF"/>
          <w:sz w:val="20"/>
          <w:u w:val="single"/>
          <w:lang w:val="en-US" w:eastAsia="es-ES"/>
        </w:rPr>
        <w:t>KBID 6231</w:t>
      </w:r>
      <w:r w:rsidRPr="0013661E">
        <w:rPr>
          <w:rFonts w:ascii="Times New Roman" w:eastAsia="Times New Roman" w:hAnsi="Times New Roman" w:cs="Times New Roman"/>
          <w:sz w:val="20"/>
          <w:szCs w:val="20"/>
          <w:lang w:eastAsia="es-ES"/>
        </w:rPr>
        <w:fldChar w:fldCharType="end"/>
      </w:r>
    </w:p>
    <w:p w:rsidR="0013661E" w:rsidRPr="0013661E" w:rsidRDefault="0013661E" w:rsidP="0013661E">
      <w:pPr>
        <w:spacing w:after="0" w:line="240" w:lineRule="auto"/>
        <w:rPr>
          <w:rFonts w:ascii="Times New Roman" w:eastAsia="Times New Roman" w:hAnsi="Times New Roman" w:cs="Times New Roman"/>
          <w:sz w:val="24"/>
          <w:szCs w:val="24"/>
          <w:lang w:val="en-US" w:eastAsia="es-ES"/>
        </w:rPr>
      </w:pPr>
      <w:r w:rsidRPr="0013661E">
        <w:rPr>
          <w:rFonts w:ascii="Times New Roman" w:eastAsia="Times New Roman" w:hAnsi="Times New Roman" w:cs="Times New Roman"/>
          <w:b/>
          <w:bCs/>
          <w:sz w:val="20"/>
          <w:lang w:val="en-US" w:eastAsia="es-ES"/>
        </w:rPr>
        <w:t xml:space="preserve">• </w:t>
      </w:r>
      <w:r w:rsidRPr="0013661E">
        <w:rPr>
          <w:rFonts w:ascii="Times New Roman" w:eastAsia="Times New Roman" w:hAnsi="Times New Roman" w:cs="Times New Roman"/>
          <w:sz w:val="20"/>
          <w:szCs w:val="20"/>
          <w:lang w:val="en-US" w:eastAsia="es-ES"/>
        </w:rPr>
        <w:t xml:space="preserve">On the back of the Backup SonicWALL security appliance, locate the serial number and write the number down. You need to enter this number in the </w:t>
      </w:r>
      <w:r w:rsidRPr="0013661E">
        <w:rPr>
          <w:rFonts w:ascii="Times New Roman" w:eastAsia="Times New Roman" w:hAnsi="Times New Roman" w:cs="Times New Roman"/>
          <w:b/>
          <w:bCs/>
          <w:sz w:val="20"/>
          <w:lang w:val="en-US" w:eastAsia="es-ES"/>
        </w:rPr>
        <w:t xml:space="preserve">High Availability &gt; Settings </w:t>
      </w:r>
      <w:r w:rsidRPr="0013661E">
        <w:rPr>
          <w:rFonts w:ascii="Times New Roman" w:eastAsia="Times New Roman" w:hAnsi="Times New Roman" w:cs="Times New Roman"/>
          <w:sz w:val="20"/>
          <w:szCs w:val="20"/>
          <w:lang w:val="en-US" w:eastAsia="es-ES"/>
        </w:rPr>
        <w:t>page. </w:t>
      </w:r>
      <w:r w:rsidRPr="0013661E">
        <w:rPr>
          <w:rFonts w:ascii="Times New Roman" w:eastAsia="Times New Roman" w:hAnsi="Times New Roman" w:cs="Times New Roman"/>
          <w:sz w:val="24"/>
          <w:szCs w:val="24"/>
          <w:lang w:val="en-US" w:eastAsia="es-ES"/>
        </w:rPr>
        <w:t> </w:t>
      </w:r>
    </w:p>
    <w:p w:rsidR="0013661E" w:rsidRPr="0013661E" w:rsidRDefault="0013661E" w:rsidP="0013661E">
      <w:pPr>
        <w:spacing w:before="100" w:beforeAutospacing="1" w:after="100" w:afterAutospacing="1" w:line="240" w:lineRule="auto"/>
        <w:rPr>
          <w:rFonts w:ascii="Times New Roman" w:eastAsia="Times New Roman" w:hAnsi="Times New Roman" w:cs="Times New Roman"/>
          <w:sz w:val="24"/>
          <w:szCs w:val="24"/>
          <w:lang w:val="en-US" w:eastAsia="es-ES"/>
        </w:rPr>
      </w:pPr>
      <w:r w:rsidRPr="0013661E">
        <w:rPr>
          <w:rFonts w:ascii="Times New Roman" w:eastAsia="Times New Roman" w:hAnsi="Times New Roman" w:cs="Times New Roman"/>
          <w:b/>
          <w:bCs/>
          <w:sz w:val="20"/>
          <w:lang w:val="en-US" w:eastAsia="es-ES"/>
        </w:rPr>
        <w:t xml:space="preserve">• </w:t>
      </w:r>
      <w:r w:rsidRPr="0013661E">
        <w:rPr>
          <w:rFonts w:ascii="Times New Roman" w:eastAsia="Times New Roman" w:hAnsi="Times New Roman" w:cs="Times New Roman"/>
          <w:sz w:val="20"/>
          <w:szCs w:val="20"/>
          <w:lang w:val="en-US" w:eastAsia="es-ES"/>
        </w:rPr>
        <w:t xml:space="preserve">Make sure that the two appliances are running the same SonicOS Enhanced versions. </w:t>
      </w:r>
    </w:p>
    <w:p w:rsidR="0013661E" w:rsidRPr="0013661E" w:rsidRDefault="0013661E" w:rsidP="0013661E">
      <w:pPr>
        <w:spacing w:after="0" w:line="240" w:lineRule="auto"/>
        <w:rPr>
          <w:rFonts w:ascii="Times New Roman" w:eastAsia="Times New Roman" w:hAnsi="Times New Roman" w:cs="Times New Roman"/>
          <w:sz w:val="24"/>
          <w:szCs w:val="24"/>
          <w:lang w:val="en-US" w:eastAsia="es-ES"/>
        </w:rPr>
      </w:pPr>
      <w:r w:rsidRPr="0013661E">
        <w:rPr>
          <w:rFonts w:ascii="Times New Roman" w:eastAsia="Times New Roman" w:hAnsi="Times New Roman" w:cs="Times New Roman"/>
          <w:b/>
          <w:bCs/>
          <w:sz w:val="20"/>
          <w:lang w:val="en-US" w:eastAsia="es-ES"/>
        </w:rPr>
        <w:t xml:space="preserve">• </w:t>
      </w:r>
      <w:r w:rsidRPr="0013661E">
        <w:rPr>
          <w:rFonts w:ascii="Times New Roman" w:eastAsia="Times New Roman" w:hAnsi="Times New Roman" w:cs="Times New Roman"/>
          <w:sz w:val="20"/>
          <w:szCs w:val="20"/>
          <w:lang w:val="en-US" w:eastAsia="es-ES"/>
        </w:rPr>
        <w:t xml:space="preserve">Make sure Primary </w:t>
      </w:r>
      <w:proofErr w:type="spellStart"/>
      <w:r w:rsidRPr="0013661E">
        <w:rPr>
          <w:rFonts w:ascii="Times New Roman" w:eastAsia="Times New Roman" w:hAnsi="Times New Roman" w:cs="Times New Roman"/>
          <w:sz w:val="20"/>
          <w:szCs w:val="20"/>
          <w:lang w:val="en-US" w:eastAsia="es-ES"/>
        </w:rPr>
        <w:t>SonicWALL</w:t>
      </w:r>
      <w:proofErr w:type="spellEnd"/>
      <w:r w:rsidRPr="0013661E">
        <w:rPr>
          <w:rFonts w:ascii="Times New Roman" w:eastAsia="Times New Roman" w:hAnsi="Times New Roman" w:cs="Times New Roman"/>
          <w:sz w:val="20"/>
          <w:szCs w:val="20"/>
          <w:lang w:val="en-US" w:eastAsia="es-ES"/>
        </w:rPr>
        <w:t xml:space="preserve"> and Backup </w:t>
      </w:r>
      <w:proofErr w:type="spellStart"/>
      <w:r w:rsidRPr="0013661E">
        <w:rPr>
          <w:rFonts w:ascii="Times New Roman" w:eastAsia="Times New Roman" w:hAnsi="Times New Roman" w:cs="Times New Roman"/>
          <w:sz w:val="20"/>
          <w:szCs w:val="20"/>
          <w:lang w:val="en-US" w:eastAsia="es-ES"/>
        </w:rPr>
        <w:t>SonicWALL</w:t>
      </w:r>
      <w:proofErr w:type="spellEnd"/>
      <w:r w:rsidRPr="0013661E">
        <w:rPr>
          <w:rFonts w:ascii="Times New Roman" w:eastAsia="Times New Roman" w:hAnsi="Times New Roman" w:cs="Times New Roman"/>
          <w:sz w:val="20"/>
          <w:szCs w:val="20"/>
          <w:lang w:val="en-US" w:eastAsia="es-ES"/>
        </w:rPr>
        <w:t xml:space="preserve"> security appliance’s LAN, WAN, and other interfaces are properly configured for seamless failover. </w:t>
      </w:r>
      <w:r w:rsidRPr="0013661E">
        <w:rPr>
          <w:rFonts w:ascii="Times New Roman" w:eastAsia="Times New Roman" w:hAnsi="Times New Roman" w:cs="Times New Roman"/>
          <w:sz w:val="24"/>
          <w:szCs w:val="24"/>
          <w:lang w:val="en-US" w:eastAsia="es-ES"/>
        </w:rPr>
        <w:t> </w:t>
      </w:r>
    </w:p>
    <w:p w:rsidR="0013661E" w:rsidRPr="0013661E" w:rsidRDefault="0013661E" w:rsidP="0013661E">
      <w:pPr>
        <w:spacing w:before="100" w:beforeAutospacing="1" w:after="100" w:afterAutospacing="1" w:line="240" w:lineRule="auto"/>
        <w:rPr>
          <w:rFonts w:ascii="Times New Roman" w:eastAsia="Times New Roman" w:hAnsi="Times New Roman" w:cs="Times New Roman"/>
          <w:sz w:val="24"/>
          <w:szCs w:val="24"/>
          <w:lang w:val="en-US" w:eastAsia="es-ES"/>
        </w:rPr>
      </w:pPr>
      <w:r w:rsidRPr="0013661E">
        <w:rPr>
          <w:rFonts w:ascii="Times New Roman" w:eastAsia="Times New Roman" w:hAnsi="Times New Roman" w:cs="Times New Roman"/>
          <w:b/>
          <w:bCs/>
          <w:sz w:val="20"/>
          <w:lang w:val="en-US" w:eastAsia="es-ES"/>
        </w:rPr>
        <w:t xml:space="preserve">• </w:t>
      </w:r>
      <w:r w:rsidRPr="0013661E">
        <w:rPr>
          <w:rFonts w:ascii="Times New Roman" w:eastAsia="Times New Roman" w:hAnsi="Times New Roman" w:cs="Times New Roman"/>
          <w:sz w:val="20"/>
          <w:szCs w:val="20"/>
          <w:lang w:val="en-US" w:eastAsia="es-ES"/>
        </w:rPr>
        <w:t xml:space="preserve">Connect the Primary </w:t>
      </w:r>
      <w:proofErr w:type="spellStart"/>
      <w:r w:rsidRPr="0013661E">
        <w:rPr>
          <w:rFonts w:ascii="Times New Roman" w:eastAsia="Times New Roman" w:hAnsi="Times New Roman" w:cs="Times New Roman"/>
          <w:sz w:val="20"/>
          <w:szCs w:val="20"/>
          <w:lang w:val="en-US" w:eastAsia="es-ES"/>
        </w:rPr>
        <w:t>SonicWALL</w:t>
      </w:r>
      <w:proofErr w:type="spellEnd"/>
      <w:r w:rsidRPr="0013661E">
        <w:rPr>
          <w:rFonts w:ascii="Times New Roman" w:eastAsia="Times New Roman" w:hAnsi="Times New Roman" w:cs="Times New Roman"/>
          <w:sz w:val="20"/>
          <w:szCs w:val="20"/>
          <w:lang w:val="en-US" w:eastAsia="es-ES"/>
        </w:rPr>
        <w:t xml:space="preserve"> and Backup </w:t>
      </w:r>
      <w:proofErr w:type="spellStart"/>
      <w:r w:rsidRPr="0013661E">
        <w:rPr>
          <w:rFonts w:ascii="Times New Roman" w:eastAsia="Times New Roman" w:hAnsi="Times New Roman" w:cs="Times New Roman"/>
          <w:sz w:val="20"/>
          <w:szCs w:val="20"/>
          <w:lang w:val="en-US" w:eastAsia="es-ES"/>
        </w:rPr>
        <w:t>SonicWALL</w:t>
      </w:r>
      <w:proofErr w:type="spellEnd"/>
      <w:r w:rsidRPr="0013661E">
        <w:rPr>
          <w:rFonts w:ascii="Times New Roman" w:eastAsia="Times New Roman" w:hAnsi="Times New Roman" w:cs="Times New Roman"/>
          <w:sz w:val="20"/>
          <w:szCs w:val="20"/>
          <w:lang w:val="en-US" w:eastAsia="es-ES"/>
        </w:rPr>
        <w:t xml:space="preserve"> appliances with a CAT5 or CAT6-rated crossover cable. The Primary and Backup </w:t>
      </w:r>
      <w:proofErr w:type="spellStart"/>
      <w:r w:rsidRPr="0013661E">
        <w:rPr>
          <w:rFonts w:ascii="Times New Roman" w:eastAsia="Times New Roman" w:hAnsi="Times New Roman" w:cs="Times New Roman"/>
          <w:sz w:val="20"/>
          <w:szCs w:val="20"/>
          <w:lang w:val="en-US" w:eastAsia="es-ES"/>
        </w:rPr>
        <w:t>SonicWALL</w:t>
      </w:r>
      <w:proofErr w:type="spellEnd"/>
      <w:r w:rsidRPr="0013661E">
        <w:rPr>
          <w:rFonts w:ascii="Times New Roman" w:eastAsia="Times New Roman" w:hAnsi="Times New Roman" w:cs="Times New Roman"/>
          <w:sz w:val="20"/>
          <w:szCs w:val="20"/>
          <w:lang w:val="en-US" w:eastAsia="es-ES"/>
        </w:rPr>
        <w:t xml:space="preserve"> security appliances must have a dedicated connection between each other for High Availability. </w:t>
      </w:r>
      <w:proofErr w:type="spellStart"/>
      <w:r w:rsidRPr="0013661E">
        <w:rPr>
          <w:rFonts w:ascii="Times New Roman" w:eastAsia="Times New Roman" w:hAnsi="Times New Roman" w:cs="Times New Roman"/>
          <w:sz w:val="20"/>
          <w:szCs w:val="20"/>
          <w:lang w:val="en-US" w:eastAsia="es-ES"/>
        </w:rPr>
        <w:t>SonicWALL</w:t>
      </w:r>
      <w:proofErr w:type="spellEnd"/>
      <w:r w:rsidRPr="0013661E">
        <w:rPr>
          <w:rFonts w:ascii="Times New Roman" w:eastAsia="Times New Roman" w:hAnsi="Times New Roman" w:cs="Times New Roman"/>
          <w:sz w:val="20"/>
          <w:szCs w:val="20"/>
          <w:lang w:val="en-US" w:eastAsia="es-ES"/>
        </w:rPr>
        <w:t xml:space="preserve"> recommends cross-connecting the two together using a CAT5/6 crossover Ethernet cable, but a connection using a dedicated 100Mbps hub/switch is also acceptable. The following table shows which interface to use for the various </w:t>
      </w:r>
      <w:proofErr w:type="spellStart"/>
      <w:r w:rsidRPr="0013661E">
        <w:rPr>
          <w:rFonts w:ascii="Times New Roman" w:eastAsia="Times New Roman" w:hAnsi="Times New Roman" w:cs="Times New Roman"/>
          <w:sz w:val="20"/>
          <w:szCs w:val="20"/>
          <w:lang w:val="en-US" w:eastAsia="es-ES"/>
        </w:rPr>
        <w:t>SonicWALL</w:t>
      </w:r>
      <w:proofErr w:type="spellEnd"/>
      <w:r w:rsidRPr="0013661E">
        <w:rPr>
          <w:rFonts w:ascii="Times New Roman" w:eastAsia="Times New Roman" w:hAnsi="Times New Roman" w:cs="Times New Roman"/>
          <w:sz w:val="20"/>
          <w:szCs w:val="20"/>
          <w:lang w:val="en-US" w:eastAsia="es-ES"/>
        </w:rPr>
        <w:t xml:space="preserve"> </w:t>
      </w:r>
      <w:proofErr w:type="gramStart"/>
      <w:r w:rsidRPr="0013661E">
        <w:rPr>
          <w:rFonts w:ascii="Times New Roman" w:eastAsia="Times New Roman" w:hAnsi="Times New Roman" w:cs="Times New Roman"/>
          <w:sz w:val="20"/>
          <w:szCs w:val="20"/>
          <w:lang w:val="en-US" w:eastAsia="es-ES"/>
        </w:rPr>
        <w:t>security</w:t>
      </w:r>
      <w:proofErr w:type="gramEnd"/>
      <w:r w:rsidRPr="0013661E">
        <w:rPr>
          <w:rFonts w:ascii="Times New Roman" w:eastAsia="Times New Roman" w:hAnsi="Times New Roman" w:cs="Times New Roman"/>
          <w:sz w:val="20"/>
          <w:szCs w:val="20"/>
          <w:lang w:val="en-US" w:eastAsia="es-ES"/>
        </w:rPr>
        <w:t xml:space="preserve"> appliance platforms.  </w:t>
      </w:r>
    </w:p>
    <w:tbl>
      <w:tblPr>
        <w:tblW w:w="0" w:type="auto"/>
        <w:tblCellSpacing w:w="0" w:type="dxa"/>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tblPr>
      <w:tblGrid>
        <w:gridCol w:w="4681"/>
        <w:gridCol w:w="3943"/>
      </w:tblGrid>
      <w:tr w:rsidR="0013661E" w:rsidRPr="0013661E" w:rsidTr="0013661E">
        <w:trPr>
          <w:tblCellSpacing w:w="0" w:type="dxa"/>
        </w:trPr>
        <w:tc>
          <w:tcPr>
            <w:tcW w:w="4965" w:type="dxa"/>
            <w:tcBorders>
              <w:top w:val="outset" w:sz="6" w:space="0" w:color="auto"/>
              <w:left w:val="outset" w:sz="6" w:space="0" w:color="auto"/>
              <w:bottom w:val="outset" w:sz="6" w:space="0" w:color="auto"/>
              <w:right w:val="outset" w:sz="6" w:space="0" w:color="auto"/>
            </w:tcBorders>
            <w:vAlign w:val="center"/>
            <w:hideMark/>
          </w:tcPr>
          <w:p w:rsidR="0013661E" w:rsidRPr="0013661E" w:rsidRDefault="0013661E" w:rsidP="0013661E">
            <w:pPr>
              <w:spacing w:after="0" w:line="240" w:lineRule="auto"/>
              <w:rPr>
                <w:rFonts w:ascii="Times New Roman" w:eastAsia="Times New Roman" w:hAnsi="Times New Roman" w:cs="Times New Roman"/>
                <w:sz w:val="24"/>
                <w:szCs w:val="24"/>
                <w:lang w:eastAsia="es-ES"/>
              </w:rPr>
            </w:pPr>
            <w:proofErr w:type="spellStart"/>
            <w:r w:rsidRPr="0013661E">
              <w:rPr>
                <w:rFonts w:ascii="Times New Roman" w:eastAsia="Times New Roman" w:hAnsi="Times New Roman" w:cs="Times New Roman"/>
                <w:b/>
                <w:bCs/>
                <w:sz w:val="20"/>
                <w:lang w:eastAsia="es-ES"/>
              </w:rPr>
              <w:t>Platform</w:t>
            </w:r>
            <w:proofErr w:type="spellEnd"/>
          </w:p>
        </w:tc>
        <w:tc>
          <w:tcPr>
            <w:tcW w:w="4230" w:type="dxa"/>
            <w:tcBorders>
              <w:top w:val="outset" w:sz="6" w:space="0" w:color="auto"/>
              <w:left w:val="outset" w:sz="6" w:space="0" w:color="auto"/>
              <w:bottom w:val="outset" w:sz="6" w:space="0" w:color="auto"/>
              <w:right w:val="outset" w:sz="6" w:space="0" w:color="auto"/>
            </w:tcBorders>
            <w:vAlign w:val="center"/>
            <w:hideMark/>
          </w:tcPr>
          <w:p w:rsidR="0013661E" w:rsidRPr="0013661E" w:rsidRDefault="0013661E" w:rsidP="0013661E">
            <w:pPr>
              <w:spacing w:after="0" w:line="240" w:lineRule="auto"/>
              <w:rPr>
                <w:rFonts w:ascii="Times New Roman" w:eastAsia="Times New Roman" w:hAnsi="Times New Roman" w:cs="Times New Roman"/>
                <w:sz w:val="24"/>
                <w:szCs w:val="24"/>
                <w:lang w:eastAsia="es-ES"/>
              </w:rPr>
            </w:pPr>
            <w:r w:rsidRPr="0013661E">
              <w:rPr>
                <w:rFonts w:ascii="Times New Roman" w:eastAsia="Times New Roman" w:hAnsi="Times New Roman" w:cs="Times New Roman"/>
                <w:b/>
                <w:bCs/>
                <w:sz w:val="20"/>
                <w:lang w:eastAsia="es-ES"/>
              </w:rPr>
              <w:t xml:space="preserve">Interface </w:t>
            </w:r>
            <w:proofErr w:type="spellStart"/>
            <w:r w:rsidRPr="0013661E">
              <w:rPr>
                <w:rFonts w:ascii="Times New Roman" w:eastAsia="Times New Roman" w:hAnsi="Times New Roman" w:cs="Times New Roman"/>
                <w:b/>
                <w:bCs/>
                <w:sz w:val="20"/>
                <w:lang w:eastAsia="es-ES"/>
              </w:rPr>
              <w:t>for</w:t>
            </w:r>
            <w:proofErr w:type="spellEnd"/>
            <w:r w:rsidRPr="0013661E">
              <w:rPr>
                <w:rFonts w:ascii="Times New Roman" w:eastAsia="Times New Roman" w:hAnsi="Times New Roman" w:cs="Times New Roman"/>
                <w:b/>
                <w:bCs/>
                <w:sz w:val="20"/>
                <w:lang w:eastAsia="es-ES"/>
              </w:rPr>
              <w:t xml:space="preserve"> </w:t>
            </w:r>
            <w:proofErr w:type="spellStart"/>
            <w:r w:rsidRPr="0013661E">
              <w:rPr>
                <w:rFonts w:ascii="Times New Roman" w:eastAsia="Times New Roman" w:hAnsi="Times New Roman" w:cs="Times New Roman"/>
                <w:b/>
                <w:bCs/>
                <w:sz w:val="20"/>
                <w:lang w:eastAsia="es-ES"/>
              </w:rPr>
              <w:t>High</w:t>
            </w:r>
            <w:proofErr w:type="spellEnd"/>
            <w:r w:rsidRPr="0013661E">
              <w:rPr>
                <w:rFonts w:ascii="Times New Roman" w:eastAsia="Times New Roman" w:hAnsi="Times New Roman" w:cs="Times New Roman"/>
                <w:b/>
                <w:bCs/>
                <w:sz w:val="20"/>
                <w:lang w:eastAsia="es-ES"/>
              </w:rPr>
              <w:t xml:space="preserve"> </w:t>
            </w:r>
            <w:proofErr w:type="spellStart"/>
            <w:r w:rsidRPr="0013661E">
              <w:rPr>
                <w:rFonts w:ascii="Times New Roman" w:eastAsia="Times New Roman" w:hAnsi="Times New Roman" w:cs="Times New Roman"/>
                <w:b/>
                <w:bCs/>
                <w:sz w:val="20"/>
                <w:lang w:eastAsia="es-ES"/>
              </w:rPr>
              <w:t>Availability</w:t>
            </w:r>
            <w:proofErr w:type="spellEnd"/>
          </w:p>
        </w:tc>
      </w:tr>
      <w:tr w:rsidR="0013661E" w:rsidRPr="0013661E" w:rsidTr="0013661E">
        <w:trPr>
          <w:tblCellSpacing w:w="0" w:type="dxa"/>
        </w:trPr>
        <w:tc>
          <w:tcPr>
            <w:tcW w:w="4965" w:type="dxa"/>
            <w:tcBorders>
              <w:top w:val="outset" w:sz="6" w:space="0" w:color="auto"/>
              <w:left w:val="outset" w:sz="6" w:space="0" w:color="auto"/>
              <w:bottom w:val="outset" w:sz="6" w:space="0" w:color="auto"/>
              <w:right w:val="outset" w:sz="6" w:space="0" w:color="auto"/>
            </w:tcBorders>
            <w:vAlign w:val="center"/>
            <w:hideMark/>
          </w:tcPr>
          <w:p w:rsidR="0013661E" w:rsidRPr="0013661E" w:rsidRDefault="0013661E" w:rsidP="0013661E">
            <w:pPr>
              <w:spacing w:after="0" w:line="240" w:lineRule="auto"/>
              <w:rPr>
                <w:rFonts w:ascii="Times New Roman" w:eastAsia="Times New Roman" w:hAnsi="Times New Roman" w:cs="Times New Roman"/>
                <w:sz w:val="24"/>
                <w:szCs w:val="24"/>
                <w:lang w:eastAsia="es-ES"/>
              </w:rPr>
            </w:pPr>
            <w:r w:rsidRPr="0013661E">
              <w:rPr>
                <w:rFonts w:ascii="Times New Roman" w:eastAsia="Times New Roman" w:hAnsi="Times New Roman" w:cs="Times New Roman"/>
                <w:sz w:val="20"/>
                <w:szCs w:val="20"/>
                <w:lang w:eastAsia="es-ES"/>
              </w:rPr>
              <w:t xml:space="preserve">TZ 210, TZ 210 </w:t>
            </w:r>
            <w:proofErr w:type="spellStart"/>
            <w:r w:rsidRPr="0013661E">
              <w:rPr>
                <w:rFonts w:ascii="Times New Roman" w:eastAsia="Times New Roman" w:hAnsi="Times New Roman" w:cs="Times New Roman"/>
                <w:sz w:val="20"/>
                <w:szCs w:val="20"/>
                <w:lang w:eastAsia="es-ES"/>
              </w:rPr>
              <w:t>Wireless</w:t>
            </w:r>
            <w:proofErr w:type="spellEnd"/>
          </w:p>
        </w:tc>
        <w:tc>
          <w:tcPr>
            <w:tcW w:w="4230" w:type="dxa"/>
            <w:tcBorders>
              <w:top w:val="outset" w:sz="6" w:space="0" w:color="auto"/>
              <w:left w:val="outset" w:sz="6" w:space="0" w:color="auto"/>
              <w:bottom w:val="outset" w:sz="6" w:space="0" w:color="auto"/>
              <w:right w:val="outset" w:sz="6" w:space="0" w:color="auto"/>
            </w:tcBorders>
            <w:vAlign w:val="center"/>
            <w:hideMark/>
          </w:tcPr>
          <w:p w:rsidR="0013661E" w:rsidRPr="0013661E" w:rsidRDefault="0013661E" w:rsidP="0013661E">
            <w:pPr>
              <w:spacing w:after="0" w:line="240" w:lineRule="auto"/>
              <w:rPr>
                <w:rFonts w:ascii="Times New Roman" w:eastAsia="Times New Roman" w:hAnsi="Times New Roman" w:cs="Times New Roman"/>
                <w:sz w:val="24"/>
                <w:szCs w:val="24"/>
                <w:lang w:eastAsia="es-ES"/>
              </w:rPr>
            </w:pPr>
            <w:r w:rsidRPr="0013661E">
              <w:rPr>
                <w:rFonts w:ascii="Times New Roman" w:eastAsia="Times New Roman" w:hAnsi="Times New Roman" w:cs="Times New Roman"/>
                <w:sz w:val="20"/>
                <w:szCs w:val="20"/>
                <w:lang w:eastAsia="es-ES"/>
              </w:rPr>
              <w:t>X6</w:t>
            </w:r>
          </w:p>
        </w:tc>
      </w:tr>
      <w:tr w:rsidR="0013661E" w:rsidRPr="0013661E" w:rsidTr="0013661E">
        <w:trPr>
          <w:tblCellSpacing w:w="0" w:type="dxa"/>
        </w:trPr>
        <w:tc>
          <w:tcPr>
            <w:tcW w:w="4965" w:type="dxa"/>
            <w:tcBorders>
              <w:top w:val="outset" w:sz="6" w:space="0" w:color="auto"/>
              <w:left w:val="outset" w:sz="6" w:space="0" w:color="auto"/>
              <w:bottom w:val="outset" w:sz="6" w:space="0" w:color="auto"/>
              <w:right w:val="outset" w:sz="6" w:space="0" w:color="auto"/>
            </w:tcBorders>
            <w:vAlign w:val="center"/>
            <w:hideMark/>
          </w:tcPr>
          <w:p w:rsidR="0013661E" w:rsidRPr="0013661E" w:rsidRDefault="0013661E" w:rsidP="0013661E">
            <w:pPr>
              <w:spacing w:after="0" w:line="240" w:lineRule="auto"/>
              <w:rPr>
                <w:rFonts w:ascii="Times New Roman" w:eastAsia="Times New Roman" w:hAnsi="Times New Roman" w:cs="Times New Roman"/>
                <w:sz w:val="24"/>
                <w:szCs w:val="24"/>
                <w:lang w:eastAsia="es-ES"/>
              </w:rPr>
            </w:pPr>
            <w:r w:rsidRPr="0013661E">
              <w:rPr>
                <w:rFonts w:ascii="Times New Roman" w:eastAsia="Times New Roman" w:hAnsi="Times New Roman" w:cs="Times New Roman"/>
                <w:sz w:val="20"/>
                <w:szCs w:val="20"/>
                <w:lang w:eastAsia="es-ES"/>
              </w:rPr>
              <w:t>PRO 2040</w:t>
            </w:r>
          </w:p>
        </w:tc>
        <w:tc>
          <w:tcPr>
            <w:tcW w:w="4230" w:type="dxa"/>
            <w:tcBorders>
              <w:top w:val="outset" w:sz="6" w:space="0" w:color="auto"/>
              <w:left w:val="outset" w:sz="6" w:space="0" w:color="auto"/>
              <w:bottom w:val="outset" w:sz="6" w:space="0" w:color="auto"/>
              <w:right w:val="outset" w:sz="6" w:space="0" w:color="auto"/>
            </w:tcBorders>
            <w:vAlign w:val="center"/>
            <w:hideMark/>
          </w:tcPr>
          <w:p w:rsidR="0013661E" w:rsidRPr="0013661E" w:rsidRDefault="0013661E" w:rsidP="0013661E">
            <w:pPr>
              <w:spacing w:after="0" w:line="240" w:lineRule="auto"/>
              <w:rPr>
                <w:rFonts w:ascii="Times New Roman" w:eastAsia="Times New Roman" w:hAnsi="Times New Roman" w:cs="Times New Roman"/>
                <w:sz w:val="24"/>
                <w:szCs w:val="24"/>
                <w:lang w:eastAsia="es-ES"/>
              </w:rPr>
            </w:pPr>
            <w:r w:rsidRPr="0013661E">
              <w:rPr>
                <w:rFonts w:ascii="Times New Roman" w:eastAsia="Times New Roman" w:hAnsi="Times New Roman" w:cs="Times New Roman"/>
                <w:sz w:val="20"/>
                <w:szCs w:val="20"/>
                <w:lang w:eastAsia="es-ES"/>
              </w:rPr>
              <w:t>X3</w:t>
            </w:r>
          </w:p>
        </w:tc>
      </w:tr>
      <w:tr w:rsidR="0013661E" w:rsidRPr="0013661E" w:rsidTr="0013661E">
        <w:trPr>
          <w:tblCellSpacing w:w="0" w:type="dxa"/>
        </w:trPr>
        <w:tc>
          <w:tcPr>
            <w:tcW w:w="4965" w:type="dxa"/>
            <w:tcBorders>
              <w:top w:val="outset" w:sz="6" w:space="0" w:color="auto"/>
              <w:left w:val="outset" w:sz="6" w:space="0" w:color="auto"/>
              <w:bottom w:val="outset" w:sz="6" w:space="0" w:color="auto"/>
              <w:right w:val="outset" w:sz="6" w:space="0" w:color="auto"/>
            </w:tcBorders>
            <w:vAlign w:val="center"/>
            <w:hideMark/>
          </w:tcPr>
          <w:p w:rsidR="0013661E" w:rsidRPr="0013661E" w:rsidRDefault="0013661E" w:rsidP="0013661E">
            <w:pPr>
              <w:spacing w:after="0" w:line="240" w:lineRule="auto"/>
              <w:rPr>
                <w:rFonts w:ascii="Times New Roman" w:eastAsia="Times New Roman" w:hAnsi="Times New Roman" w:cs="Times New Roman"/>
                <w:sz w:val="24"/>
                <w:szCs w:val="24"/>
                <w:lang w:eastAsia="es-ES"/>
              </w:rPr>
            </w:pPr>
            <w:r w:rsidRPr="0013661E">
              <w:rPr>
                <w:rFonts w:ascii="Times New Roman" w:eastAsia="Times New Roman" w:hAnsi="Times New Roman" w:cs="Times New Roman"/>
                <w:sz w:val="20"/>
                <w:szCs w:val="20"/>
                <w:lang w:eastAsia="es-ES"/>
              </w:rPr>
              <w:t>PRO 3060/4060/4100/5060</w:t>
            </w:r>
          </w:p>
        </w:tc>
        <w:tc>
          <w:tcPr>
            <w:tcW w:w="4230" w:type="dxa"/>
            <w:tcBorders>
              <w:top w:val="outset" w:sz="6" w:space="0" w:color="auto"/>
              <w:left w:val="outset" w:sz="6" w:space="0" w:color="auto"/>
              <w:bottom w:val="outset" w:sz="6" w:space="0" w:color="auto"/>
              <w:right w:val="outset" w:sz="6" w:space="0" w:color="auto"/>
            </w:tcBorders>
            <w:vAlign w:val="center"/>
            <w:hideMark/>
          </w:tcPr>
          <w:p w:rsidR="0013661E" w:rsidRPr="0013661E" w:rsidRDefault="0013661E" w:rsidP="0013661E">
            <w:pPr>
              <w:spacing w:after="0" w:line="240" w:lineRule="auto"/>
              <w:rPr>
                <w:rFonts w:ascii="Times New Roman" w:eastAsia="Times New Roman" w:hAnsi="Times New Roman" w:cs="Times New Roman"/>
                <w:sz w:val="24"/>
                <w:szCs w:val="24"/>
                <w:lang w:eastAsia="es-ES"/>
              </w:rPr>
            </w:pPr>
            <w:r w:rsidRPr="0013661E">
              <w:rPr>
                <w:rFonts w:ascii="Times New Roman" w:eastAsia="Times New Roman" w:hAnsi="Times New Roman" w:cs="Times New Roman"/>
                <w:sz w:val="20"/>
                <w:szCs w:val="20"/>
                <w:lang w:eastAsia="es-ES"/>
              </w:rPr>
              <w:t>X5</w:t>
            </w:r>
          </w:p>
        </w:tc>
      </w:tr>
      <w:tr w:rsidR="0013661E" w:rsidRPr="0013661E" w:rsidTr="0013661E">
        <w:trPr>
          <w:tblCellSpacing w:w="0" w:type="dxa"/>
        </w:trPr>
        <w:tc>
          <w:tcPr>
            <w:tcW w:w="4965" w:type="dxa"/>
            <w:tcBorders>
              <w:top w:val="outset" w:sz="6" w:space="0" w:color="auto"/>
              <w:left w:val="outset" w:sz="6" w:space="0" w:color="auto"/>
              <w:bottom w:val="outset" w:sz="6" w:space="0" w:color="auto"/>
              <w:right w:val="outset" w:sz="6" w:space="0" w:color="auto"/>
            </w:tcBorders>
            <w:vAlign w:val="center"/>
            <w:hideMark/>
          </w:tcPr>
          <w:p w:rsidR="0013661E" w:rsidRPr="0013661E" w:rsidRDefault="0013661E" w:rsidP="0013661E">
            <w:pPr>
              <w:spacing w:after="0" w:line="240" w:lineRule="auto"/>
              <w:rPr>
                <w:rFonts w:ascii="Times New Roman" w:eastAsia="Times New Roman" w:hAnsi="Times New Roman" w:cs="Times New Roman"/>
                <w:sz w:val="24"/>
                <w:szCs w:val="24"/>
                <w:lang w:eastAsia="es-ES"/>
              </w:rPr>
            </w:pPr>
            <w:r w:rsidRPr="0013661E">
              <w:rPr>
                <w:rFonts w:ascii="Times New Roman" w:eastAsia="Times New Roman" w:hAnsi="Times New Roman" w:cs="Times New Roman"/>
                <w:sz w:val="20"/>
                <w:szCs w:val="20"/>
                <w:lang w:eastAsia="es-ES"/>
              </w:rPr>
              <w:t>NSA 240</w:t>
            </w:r>
          </w:p>
        </w:tc>
        <w:tc>
          <w:tcPr>
            <w:tcW w:w="4230" w:type="dxa"/>
            <w:tcBorders>
              <w:top w:val="outset" w:sz="6" w:space="0" w:color="auto"/>
              <w:left w:val="outset" w:sz="6" w:space="0" w:color="auto"/>
              <w:bottom w:val="outset" w:sz="6" w:space="0" w:color="auto"/>
              <w:right w:val="outset" w:sz="6" w:space="0" w:color="auto"/>
            </w:tcBorders>
            <w:vAlign w:val="center"/>
            <w:hideMark/>
          </w:tcPr>
          <w:p w:rsidR="0013661E" w:rsidRPr="0013661E" w:rsidRDefault="0013661E" w:rsidP="0013661E">
            <w:pPr>
              <w:spacing w:after="0" w:line="240" w:lineRule="auto"/>
              <w:rPr>
                <w:rFonts w:ascii="Times New Roman" w:eastAsia="Times New Roman" w:hAnsi="Times New Roman" w:cs="Times New Roman"/>
                <w:sz w:val="24"/>
                <w:szCs w:val="24"/>
                <w:lang w:eastAsia="es-ES"/>
              </w:rPr>
            </w:pPr>
            <w:r w:rsidRPr="0013661E">
              <w:rPr>
                <w:rFonts w:ascii="Times New Roman" w:eastAsia="Times New Roman" w:hAnsi="Times New Roman" w:cs="Times New Roman"/>
                <w:sz w:val="20"/>
                <w:szCs w:val="20"/>
                <w:lang w:eastAsia="es-ES"/>
              </w:rPr>
              <w:t>X8</w:t>
            </w:r>
          </w:p>
        </w:tc>
      </w:tr>
      <w:tr w:rsidR="0013661E" w:rsidRPr="0013661E" w:rsidTr="0013661E">
        <w:trPr>
          <w:tblCellSpacing w:w="0" w:type="dxa"/>
        </w:trPr>
        <w:tc>
          <w:tcPr>
            <w:tcW w:w="4965" w:type="dxa"/>
            <w:tcBorders>
              <w:top w:val="outset" w:sz="6" w:space="0" w:color="auto"/>
              <w:left w:val="outset" w:sz="6" w:space="0" w:color="auto"/>
              <w:bottom w:val="outset" w:sz="6" w:space="0" w:color="auto"/>
              <w:right w:val="outset" w:sz="6" w:space="0" w:color="auto"/>
            </w:tcBorders>
            <w:vAlign w:val="center"/>
            <w:hideMark/>
          </w:tcPr>
          <w:p w:rsidR="0013661E" w:rsidRPr="0013661E" w:rsidRDefault="0013661E" w:rsidP="0013661E">
            <w:pPr>
              <w:spacing w:after="0" w:line="240" w:lineRule="auto"/>
              <w:rPr>
                <w:rFonts w:ascii="Times New Roman" w:eastAsia="Times New Roman" w:hAnsi="Times New Roman" w:cs="Times New Roman"/>
                <w:sz w:val="24"/>
                <w:szCs w:val="24"/>
                <w:lang w:eastAsia="es-ES"/>
              </w:rPr>
            </w:pPr>
            <w:r w:rsidRPr="0013661E">
              <w:rPr>
                <w:rFonts w:ascii="Times New Roman" w:eastAsia="Times New Roman" w:hAnsi="Times New Roman" w:cs="Times New Roman"/>
                <w:sz w:val="20"/>
                <w:szCs w:val="20"/>
                <w:lang w:eastAsia="es-ES"/>
              </w:rPr>
              <w:t>NSA 2400, 3500, 4500, 5000</w:t>
            </w:r>
          </w:p>
        </w:tc>
        <w:tc>
          <w:tcPr>
            <w:tcW w:w="4230" w:type="dxa"/>
            <w:tcBorders>
              <w:top w:val="outset" w:sz="6" w:space="0" w:color="auto"/>
              <w:left w:val="outset" w:sz="6" w:space="0" w:color="auto"/>
              <w:bottom w:val="outset" w:sz="6" w:space="0" w:color="auto"/>
              <w:right w:val="outset" w:sz="6" w:space="0" w:color="auto"/>
            </w:tcBorders>
            <w:vAlign w:val="center"/>
            <w:hideMark/>
          </w:tcPr>
          <w:p w:rsidR="0013661E" w:rsidRPr="0013661E" w:rsidRDefault="0013661E" w:rsidP="0013661E">
            <w:pPr>
              <w:spacing w:after="0" w:line="240" w:lineRule="auto"/>
              <w:rPr>
                <w:rFonts w:ascii="Times New Roman" w:eastAsia="Times New Roman" w:hAnsi="Times New Roman" w:cs="Times New Roman"/>
                <w:sz w:val="24"/>
                <w:szCs w:val="24"/>
                <w:lang w:eastAsia="es-ES"/>
              </w:rPr>
            </w:pPr>
            <w:r w:rsidRPr="0013661E">
              <w:rPr>
                <w:rFonts w:ascii="Times New Roman" w:eastAsia="Times New Roman" w:hAnsi="Times New Roman" w:cs="Times New Roman"/>
                <w:sz w:val="20"/>
                <w:szCs w:val="20"/>
                <w:lang w:eastAsia="es-ES"/>
              </w:rPr>
              <w:t>X5</w:t>
            </w:r>
          </w:p>
        </w:tc>
      </w:tr>
      <w:tr w:rsidR="0013661E" w:rsidRPr="0013661E" w:rsidTr="0013661E">
        <w:trPr>
          <w:tblCellSpacing w:w="0" w:type="dxa"/>
        </w:trPr>
        <w:tc>
          <w:tcPr>
            <w:tcW w:w="4965" w:type="dxa"/>
            <w:tcBorders>
              <w:top w:val="outset" w:sz="6" w:space="0" w:color="auto"/>
              <w:left w:val="outset" w:sz="6" w:space="0" w:color="auto"/>
              <w:bottom w:val="outset" w:sz="6" w:space="0" w:color="auto"/>
              <w:right w:val="outset" w:sz="6" w:space="0" w:color="auto"/>
            </w:tcBorders>
            <w:vAlign w:val="center"/>
            <w:hideMark/>
          </w:tcPr>
          <w:p w:rsidR="0013661E" w:rsidRPr="0013661E" w:rsidRDefault="0013661E" w:rsidP="0013661E">
            <w:pPr>
              <w:spacing w:after="0" w:line="240" w:lineRule="auto"/>
              <w:rPr>
                <w:rFonts w:ascii="Times New Roman" w:eastAsia="Times New Roman" w:hAnsi="Times New Roman" w:cs="Times New Roman"/>
                <w:sz w:val="24"/>
                <w:szCs w:val="24"/>
                <w:lang w:eastAsia="es-ES"/>
              </w:rPr>
            </w:pPr>
            <w:r w:rsidRPr="0013661E">
              <w:rPr>
                <w:rFonts w:ascii="Times New Roman" w:eastAsia="Times New Roman" w:hAnsi="Times New Roman" w:cs="Times New Roman"/>
                <w:sz w:val="20"/>
                <w:szCs w:val="20"/>
                <w:lang w:eastAsia="es-ES"/>
              </w:rPr>
              <w:t>NSA E5500, E6500, E7500</w:t>
            </w:r>
          </w:p>
        </w:tc>
        <w:tc>
          <w:tcPr>
            <w:tcW w:w="4230" w:type="dxa"/>
            <w:tcBorders>
              <w:top w:val="outset" w:sz="6" w:space="0" w:color="auto"/>
              <w:left w:val="outset" w:sz="6" w:space="0" w:color="auto"/>
              <w:bottom w:val="outset" w:sz="6" w:space="0" w:color="auto"/>
              <w:right w:val="outset" w:sz="6" w:space="0" w:color="auto"/>
            </w:tcBorders>
            <w:vAlign w:val="center"/>
            <w:hideMark/>
          </w:tcPr>
          <w:p w:rsidR="0013661E" w:rsidRPr="0013661E" w:rsidRDefault="0013661E" w:rsidP="0013661E">
            <w:pPr>
              <w:spacing w:after="0" w:line="240" w:lineRule="auto"/>
              <w:rPr>
                <w:rFonts w:ascii="Times New Roman" w:eastAsia="Times New Roman" w:hAnsi="Times New Roman" w:cs="Times New Roman"/>
                <w:sz w:val="24"/>
                <w:szCs w:val="24"/>
                <w:lang w:eastAsia="es-ES"/>
              </w:rPr>
            </w:pPr>
            <w:r w:rsidRPr="0013661E">
              <w:rPr>
                <w:rFonts w:ascii="Times New Roman" w:eastAsia="Times New Roman" w:hAnsi="Times New Roman" w:cs="Times New Roman"/>
                <w:sz w:val="20"/>
                <w:szCs w:val="20"/>
                <w:lang w:eastAsia="es-ES"/>
              </w:rPr>
              <w:t xml:space="preserve">HA </w:t>
            </w:r>
            <w:proofErr w:type="spellStart"/>
            <w:r w:rsidRPr="0013661E">
              <w:rPr>
                <w:rFonts w:ascii="Times New Roman" w:eastAsia="Times New Roman" w:hAnsi="Times New Roman" w:cs="Times New Roman"/>
                <w:sz w:val="20"/>
                <w:szCs w:val="20"/>
                <w:lang w:eastAsia="es-ES"/>
              </w:rPr>
              <w:t>port</w:t>
            </w:r>
            <w:proofErr w:type="spellEnd"/>
          </w:p>
        </w:tc>
      </w:tr>
    </w:tbl>
    <w:p w:rsidR="0013661E" w:rsidRPr="0013661E" w:rsidRDefault="0013661E" w:rsidP="0013661E">
      <w:pPr>
        <w:spacing w:after="0" w:line="240" w:lineRule="auto"/>
        <w:rPr>
          <w:rFonts w:ascii="Times New Roman" w:eastAsia="Times New Roman" w:hAnsi="Times New Roman" w:cs="Times New Roman"/>
          <w:sz w:val="24"/>
          <w:szCs w:val="24"/>
          <w:lang w:val="en-US" w:eastAsia="es-ES"/>
        </w:rPr>
      </w:pPr>
      <w:proofErr w:type="gramStart"/>
      <w:r w:rsidRPr="0013661E">
        <w:rPr>
          <w:rFonts w:ascii="Times New Roman" w:eastAsia="Times New Roman" w:hAnsi="Times New Roman" w:cs="Times New Roman"/>
          <w:b/>
          <w:bCs/>
          <w:sz w:val="20"/>
          <w:lang w:val="en-US" w:eastAsia="es-ES"/>
        </w:rPr>
        <w:t xml:space="preserve">• </w:t>
      </w:r>
      <w:r w:rsidRPr="0013661E">
        <w:rPr>
          <w:rFonts w:ascii="Times New Roman" w:eastAsia="Times New Roman" w:hAnsi="Times New Roman" w:cs="Times New Roman"/>
          <w:sz w:val="20"/>
          <w:szCs w:val="20"/>
          <w:lang w:val="en-US" w:eastAsia="es-ES"/>
        </w:rPr>
        <w:t>Power up the Primary appliance, and then power on the Backup appliance.</w:t>
      </w:r>
      <w:proofErr w:type="gramEnd"/>
      <w:r w:rsidRPr="0013661E">
        <w:rPr>
          <w:rFonts w:ascii="Times New Roman" w:eastAsia="Times New Roman" w:hAnsi="Times New Roman" w:cs="Times New Roman"/>
          <w:sz w:val="20"/>
          <w:szCs w:val="20"/>
          <w:lang w:val="en-US" w:eastAsia="es-ES"/>
        </w:rPr>
        <w:t> </w:t>
      </w:r>
      <w:r w:rsidRPr="0013661E">
        <w:rPr>
          <w:rFonts w:ascii="Times New Roman" w:eastAsia="Times New Roman" w:hAnsi="Times New Roman" w:cs="Times New Roman"/>
          <w:sz w:val="24"/>
          <w:szCs w:val="24"/>
          <w:lang w:val="en-US" w:eastAsia="es-ES"/>
        </w:rPr>
        <w:t> </w:t>
      </w:r>
    </w:p>
    <w:p w:rsidR="0013661E" w:rsidRPr="0013661E" w:rsidRDefault="0013661E" w:rsidP="0013661E">
      <w:pPr>
        <w:spacing w:before="100" w:beforeAutospacing="1" w:after="100" w:afterAutospacing="1" w:line="240" w:lineRule="auto"/>
        <w:rPr>
          <w:rFonts w:ascii="Times New Roman" w:eastAsia="Times New Roman" w:hAnsi="Times New Roman" w:cs="Times New Roman"/>
          <w:sz w:val="24"/>
          <w:szCs w:val="24"/>
          <w:lang w:val="en-US" w:eastAsia="es-ES"/>
        </w:rPr>
      </w:pPr>
      <w:r w:rsidRPr="0013661E">
        <w:rPr>
          <w:rFonts w:ascii="Times New Roman" w:eastAsia="Times New Roman" w:hAnsi="Times New Roman" w:cs="Times New Roman"/>
          <w:b/>
          <w:bCs/>
          <w:sz w:val="20"/>
          <w:lang w:val="en-US" w:eastAsia="es-ES"/>
        </w:rPr>
        <w:t xml:space="preserve">• </w:t>
      </w:r>
      <w:r w:rsidRPr="0013661E">
        <w:rPr>
          <w:rFonts w:ascii="Times New Roman" w:eastAsia="Times New Roman" w:hAnsi="Times New Roman" w:cs="Times New Roman"/>
          <w:sz w:val="20"/>
          <w:szCs w:val="20"/>
          <w:lang w:val="en-US" w:eastAsia="es-ES"/>
        </w:rPr>
        <w:t>Do not make any configuration to the Primary’s High Availability interface; the High Availability programming in an upcoming step takes care of this issue. See “</w:t>
      </w:r>
      <w:hyperlink r:id="rId5" w:tgtFrame="_blank" w:history="1">
        <w:r w:rsidRPr="0013661E">
          <w:rPr>
            <w:rFonts w:ascii="Times New Roman" w:eastAsia="Times New Roman" w:hAnsi="Times New Roman" w:cs="Times New Roman"/>
            <w:color w:val="0000FF"/>
            <w:sz w:val="20"/>
            <w:u w:val="single"/>
            <w:lang w:val="en-US" w:eastAsia="es-ES"/>
          </w:rPr>
          <w:t xml:space="preserve">Configuring High Availability in </w:t>
        </w:r>
        <w:proofErr w:type="spellStart"/>
        <w:r w:rsidRPr="0013661E">
          <w:rPr>
            <w:rFonts w:ascii="Times New Roman" w:eastAsia="Times New Roman" w:hAnsi="Times New Roman" w:cs="Times New Roman"/>
            <w:color w:val="0000FF"/>
            <w:sz w:val="20"/>
            <w:u w:val="single"/>
            <w:lang w:val="en-US" w:eastAsia="es-ES"/>
          </w:rPr>
          <w:t>SonicOS</w:t>
        </w:r>
        <w:proofErr w:type="spellEnd"/>
        <w:r w:rsidRPr="0013661E">
          <w:rPr>
            <w:rFonts w:ascii="Times New Roman" w:eastAsia="Times New Roman" w:hAnsi="Times New Roman" w:cs="Times New Roman"/>
            <w:color w:val="0000FF"/>
            <w:sz w:val="20"/>
            <w:u w:val="single"/>
            <w:lang w:val="en-US" w:eastAsia="es-ES"/>
          </w:rPr>
          <w:t xml:space="preserve"> Enhanced</w:t>
        </w:r>
      </w:hyperlink>
      <w:r w:rsidRPr="0013661E">
        <w:rPr>
          <w:rFonts w:ascii="Times New Roman" w:eastAsia="Times New Roman" w:hAnsi="Times New Roman" w:cs="Times New Roman"/>
          <w:sz w:val="20"/>
          <w:szCs w:val="20"/>
          <w:lang w:val="en-US" w:eastAsia="es-ES"/>
        </w:rPr>
        <w:t>”. When done, disconnect the workstation.</w:t>
      </w:r>
    </w:p>
    <w:p w:rsidR="00CA5ACB" w:rsidRPr="0013661E" w:rsidRDefault="00CA5ACB">
      <w:pPr>
        <w:rPr>
          <w:lang w:val="en-US"/>
        </w:rPr>
      </w:pPr>
    </w:p>
    <w:sectPr w:rsidR="00CA5ACB" w:rsidRPr="0013661E" w:rsidSect="00CA5ACB">
      <w:pgSz w:w="11906" w:h="16838"/>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hyphenationZone w:val="425"/>
  <w:characterSpacingControl w:val="doNotCompress"/>
  <w:compat/>
  <w:rsids>
    <w:rsidRoot w:val="0013661E"/>
    <w:rsid w:val="0013661E"/>
    <w:rsid w:val="00CA5ACB"/>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A5ACB"/>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NormalWeb">
    <w:name w:val="Normal (Web)"/>
    <w:basedOn w:val="Normal"/>
    <w:uiPriority w:val="99"/>
    <w:semiHidden/>
    <w:unhideWhenUsed/>
    <w:rsid w:val="0013661E"/>
    <w:pPr>
      <w:spacing w:before="100" w:beforeAutospacing="1" w:after="100" w:afterAutospacing="1" w:line="240" w:lineRule="auto"/>
    </w:pPr>
    <w:rPr>
      <w:rFonts w:ascii="Times New Roman" w:eastAsia="Times New Roman" w:hAnsi="Times New Roman" w:cs="Times New Roman"/>
      <w:sz w:val="24"/>
      <w:szCs w:val="24"/>
      <w:lang w:eastAsia="es-ES"/>
    </w:rPr>
  </w:style>
  <w:style w:type="character" w:styleId="Textoennegrita">
    <w:name w:val="Strong"/>
    <w:basedOn w:val="Fuentedeprrafopredeter"/>
    <w:uiPriority w:val="22"/>
    <w:qFormat/>
    <w:rsid w:val="0013661E"/>
    <w:rPr>
      <w:b/>
      <w:bCs/>
    </w:rPr>
  </w:style>
  <w:style w:type="character" w:styleId="Hipervnculo">
    <w:name w:val="Hyperlink"/>
    <w:basedOn w:val="Fuentedeprrafopredeter"/>
    <w:uiPriority w:val="99"/>
    <w:semiHidden/>
    <w:unhideWhenUsed/>
    <w:rsid w:val="0013661E"/>
    <w:rPr>
      <w:color w:val="0000FF"/>
      <w:u w:val="single"/>
    </w:rPr>
  </w:style>
  <w:style w:type="paragraph" w:styleId="Textodeglobo">
    <w:name w:val="Balloon Text"/>
    <w:basedOn w:val="Normal"/>
    <w:link w:val="TextodegloboCar"/>
    <w:uiPriority w:val="99"/>
    <w:semiHidden/>
    <w:unhideWhenUsed/>
    <w:rsid w:val="0013661E"/>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13661E"/>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716158092">
      <w:bodyDiv w:val="1"/>
      <w:marLeft w:val="0"/>
      <w:marRight w:val="0"/>
      <w:marTop w:val="0"/>
      <w:marBottom w:val="0"/>
      <w:divBdr>
        <w:top w:val="none" w:sz="0" w:space="0" w:color="auto"/>
        <w:left w:val="none" w:sz="0" w:space="0" w:color="auto"/>
        <w:bottom w:val="none" w:sz="0" w:space="0" w:color="auto"/>
        <w:right w:val="none" w:sz="0" w:space="0" w:color="auto"/>
      </w:divBdr>
      <w:divsChild>
        <w:div w:id="1038042339">
          <w:marLeft w:val="0"/>
          <w:marRight w:val="0"/>
          <w:marTop w:val="0"/>
          <w:marBottom w:val="0"/>
          <w:divBdr>
            <w:top w:val="none" w:sz="0" w:space="0" w:color="auto"/>
            <w:left w:val="none" w:sz="0" w:space="0" w:color="auto"/>
            <w:bottom w:val="none" w:sz="0" w:space="0" w:color="auto"/>
            <w:right w:val="none" w:sz="0" w:space="0" w:color="auto"/>
          </w:divBdr>
          <w:divsChild>
            <w:div w:id="116533963">
              <w:marLeft w:val="0"/>
              <w:marRight w:val="0"/>
              <w:marTop w:val="0"/>
              <w:marBottom w:val="0"/>
              <w:divBdr>
                <w:top w:val="none" w:sz="0" w:space="0" w:color="auto"/>
                <w:left w:val="none" w:sz="0" w:space="0" w:color="auto"/>
                <w:bottom w:val="none" w:sz="0" w:space="0" w:color="auto"/>
                <w:right w:val="none" w:sz="0" w:space="0" w:color="auto"/>
              </w:divBdr>
            </w:div>
            <w:div w:id="875503810">
              <w:marLeft w:val="0"/>
              <w:marRight w:val="0"/>
              <w:marTop w:val="0"/>
              <w:marBottom w:val="0"/>
              <w:divBdr>
                <w:top w:val="none" w:sz="0" w:space="0" w:color="auto"/>
                <w:left w:val="none" w:sz="0" w:space="0" w:color="auto"/>
                <w:bottom w:val="none" w:sz="0" w:space="0" w:color="auto"/>
                <w:right w:val="none" w:sz="0" w:space="0" w:color="auto"/>
              </w:divBdr>
            </w:div>
            <w:div w:id="1330795981">
              <w:marLeft w:val="0"/>
              <w:marRight w:val="0"/>
              <w:marTop w:val="0"/>
              <w:marBottom w:val="0"/>
              <w:divBdr>
                <w:top w:val="none" w:sz="0" w:space="0" w:color="auto"/>
                <w:left w:val="none" w:sz="0" w:space="0" w:color="auto"/>
                <w:bottom w:val="none" w:sz="0" w:space="0" w:color="auto"/>
                <w:right w:val="none" w:sz="0" w:space="0" w:color="auto"/>
              </w:divBdr>
            </w:div>
            <w:div w:id="699935320">
              <w:marLeft w:val="0"/>
              <w:marRight w:val="0"/>
              <w:marTop w:val="0"/>
              <w:marBottom w:val="0"/>
              <w:divBdr>
                <w:top w:val="none" w:sz="0" w:space="0" w:color="auto"/>
                <w:left w:val="none" w:sz="0" w:space="0" w:color="auto"/>
                <w:bottom w:val="none" w:sz="0" w:space="0" w:color="auto"/>
                <w:right w:val="none" w:sz="0" w:space="0" w:color="auto"/>
              </w:divBdr>
            </w:div>
            <w:div w:id="2067216516">
              <w:marLeft w:val="0"/>
              <w:marRight w:val="0"/>
              <w:marTop w:val="0"/>
              <w:marBottom w:val="0"/>
              <w:divBdr>
                <w:top w:val="none" w:sz="0" w:space="0" w:color="auto"/>
                <w:left w:val="none" w:sz="0" w:space="0" w:color="auto"/>
                <w:bottom w:val="none" w:sz="0" w:space="0" w:color="auto"/>
                <w:right w:val="none" w:sz="0" w:space="0" w:color="auto"/>
              </w:divBdr>
            </w:div>
            <w:div w:id="1082025363">
              <w:marLeft w:val="0"/>
              <w:marRight w:val="0"/>
              <w:marTop w:val="0"/>
              <w:marBottom w:val="0"/>
              <w:divBdr>
                <w:top w:val="none" w:sz="0" w:space="0" w:color="auto"/>
                <w:left w:val="none" w:sz="0" w:space="0" w:color="auto"/>
                <w:bottom w:val="none" w:sz="0" w:space="0" w:color="auto"/>
                <w:right w:val="none" w:sz="0" w:space="0" w:color="auto"/>
              </w:divBdr>
            </w:div>
            <w:div w:id="907425080">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403985391">
                  <w:marLeft w:val="0"/>
                  <w:marRight w:val="0"/>
                  <w:marTop w:val="0"/>
                  <w:marBottom w:val="0"/>
                  <w:divBdr>
                    <w:top w:val="none" w:sz="0" w:space="0" w:color="auto"/>
                    <w:left w:val="none" w:sz="0" w:space="0" w:color="auto"/>
                    <w:bottom w:val="none" w:sz="0" w:space="0" w:color="auto"/>
                    <w:right w:val="none" w:sz="0" w:space="0" w:color="auto"/>
                  </w:divBdr>
                </w:div>
                <w:div w:id="1468859140">
                  <w:marLeft w:val="0"/>
                  <w:marRight w:val="0"/>
                  <w:marTop w:val="0"/>
                  <w:marBottom w:val="0"/>
                  <w:divBdr>
                    <w:top w:val="none" w:sz="0" w:space="0" w:color="auto"/>
                    <w:left w:val="none" w:sz="0" w:space="0" w:color="auto"/>
                    <w:bottom w:val="none" w:sz="0" w:space="0" w:color="auto"/>
                    <w:right w:val="none" w:sz="0" w:space="0" w:color="auto"/>
                  </w:divBdr>
                </w:div>
              </w:divsChild>
            </w:div>
            <w:div w:id="2089645584">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808593936">
                  <w:marLeft w:val="0"/>
                  <w:marRight w:val="0"/>
                  <w:marTop w:val="0"/>
                  <w:marBottom w:val="0"/>
                  <w:divBdr>
                    <w:top w:val="none" w:sz="0" w:space="0" w:color="auto"/>
                    <w:left w:val="none" w:sz="0" w:space="0" w:color="auto"/>
                    <w:bottom w:val="none" w:sz="0" w:space="0" w:color="auto"/>
                    <w:right w:val="none" w:sz="0" w:space="0" w:color="auto"/>
                  </w:divBdr>
                </w:div>
                <w:div w:id="936793695">
                  <w:marLeft w:val="0"/>
                  <w:marRight w:val="0"/>
                  <w:marTop w:val="0"/>
                  <w:marBottom w:val="0"/>
                  <w:divBdr>
                    <w:top w:val="none" w:sz="0" w:space="0" w:color="auto"/>
                    <w:left w:val="none" w:sz="0" w:space="0" w:color="auto"/>
                    <w:bottom w:val="none" w:sz="0" w:space="0" w:color="auto"/>
                    <w:right w:val="none" w:sz="0" w:space="0" w:color="auto"/>
                  </w:divBdr>
                </w:div>
                <w:div w:id="765267649">
                  <w:marLeft w:val="0"/>
                  <w:marRight w:val="0"/>
                  <w:marTop w:val="0"/>
                  <w:marBottom w:val="0"/>
                  <w:divBdr>
                    <w:top w:val="none" w:sz="0" w:space="0" w:color="auto"/>
                    <w:left w:val="none" w:sz="0" w:space="0" w:color="auto"/>
                    <w:bottom w:val="none" w:sz="0" w:space="0" w:color="auto"/>
                    <w:right w:val="none" w:sz="0" w:space="0" w:color="auto"/>
                  </w:divBdr>
                </w:div>
              </w:divsChild>
            </w:div>
            <w:div w:id="1094932298">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599606826">
                  <w:marLeft w:val="0"/>
                  <w:marRight w:val="0"/>
                  <w:marTop w:val="0"/>
                  <w:marBottom w:val="0"/>
                  <w:divBdr>
                    <w:top w:val="none" w:sz="0" w:space="0" w:color="auto"/>
                    <w:left w:val="none" w:sz="0" w:space="0" w:color="auto"/>
                    <w:bottom w:val="none" w:sz="0" w:space="0" w:color="auto"/>
                    <w:right w:val="none" w:sz="0" w:space="0" w:color="auto"/>
                  </w:divBdr>
                </w:div>
                <w:div w:id="968903840">
                  <w:marLeft w:val="0"/>
                  <w:marRight w:val="0"/>
                  <w:marTop w:val="0"/>
                  <w:marBottom w:val="0"/>
                  <w:divBdr>
                    <w:top w:val="none" w:sz="0" w:space="0" w:color="auto"/>
                    <w:left w:val="none" w:sz="0" w:space="0" w:color="auto"/>
                    <w:bottom w:val="none" w:sz="0" w:space="0" w:color="auto"/>
                    <w:right w:val="none" w:sz="0" w:space="0" w:color="auto"/>
                  </w:divBdr>
                </w:div>
              </w:divsChild>
            </w:div>
            <w:div w:id="1708290342">
              <w:marLeft w:val="0"/>
              <w:marRight w:val="0"/>
              <w:marTop w:val="0"/>
              <w:marBottom w:val="0"/>
              <w:divBdr>
                <w:top w:val="none" w:sz="0" w:space="0" w:color="auto"/>
                <w:left w:val="none" w:sz="0" w:space="0" w:color="auto"/>
                <w:bottom w:val="none" w:sz="0" w:space="0" w:color="auto"/>
                <w:right w:val="none" w:sz="0" w:space="0" w:color="auto"/>
              </w:divBdr>
            </w:div>
            <w:div w:id="1929458225">
              <w:marLeft w:val="0"/>
              <w:marRight w:val="0"/>
              <w:marTop w:val="0"/>
              <w:marBottom w:val="0"/>
              <w:divBdr>
                <w:top w:val="none" w:sz="0" w:space="0" w:color="auto"/>
                <w:left w:val="none" w:sz="0" w:space="0" w:color="auto"/>
                <w:bottom w:val="none" w:sz="0" w:space="0" w:color="auto"/>
                <w:right w:val="none" w:sz="0" w:space="0" w:color="auto"/>
              </w:divBdr>
            </w:div>
            <w:div w:id="420369220">
              <w:marLeft w:val="0"/>
              <w:marRight w:val="0"/>
              <w:marTop w:val="0"/>
              <w:marBottom w:val="0"/>
              <w:divBdr>
                <w:top w:val="none" w:sz="0" w:space="0" w:color="auto"/>
                <w:left w:val="none" w:sz="0" w:space="0" w:color="auto"/>
                <w:bottom w:val="none" w:sz="0" w:space="0" w:color="auto"/>
                <w:right w:val="none" w:sz="0" w:space="0" w:color="auto"/>
              </w:divBdr>
            </w:div>
            <w:div w:id="2134057655">
              <w:marLeft w:val="0"/>
              <w:marRight w:val="0"/>
              <w:marTop w:val="0"/>
              <w:marBottom w:val="0"/>
              <w:divBdr>
                <w:top w:val="none" w:sz="0" w:space="0" w:color="auto"/>
                <w:left w:val="none" w:sz="0" w:space="0" w:color="auto"/>
                <w:bottom w:val="none" w:sz="0" w:space="0" w:color="auto"/>
                <w:right w:val="none" w:sz="0" w:space="0" w:color="auto"/>
              </w:divBdr>
            </w:div>
            <w:div w:id="1608079966">
              <w:marLeft w:val="0"/>
              <w:marRight w:val="0"/>
              <w:marTop w:val="0"/>
              <w:marBottom w:val="0"/>
              <w:divBdr>
                <w:top w:val="none" w:sz="0" w:space="0" w:color="auto"/>
                <w:left w:val="none" w:sz="0" w:space="0" w:color="auto"/>
                <w:bottom w:val="none" w:sz="0" w:space="0" w:color="auto"/>
                <w:right w:val="none" w:sz="0" w:space="0" w:color="auto"/>
              </w:divBdr>
            </w:div>
            <w:div w:id="1677460042">
              <w:marLeft w:val="0"/>
              <w:marRight w:val="0"/>
              <w:marTop w:val="0"/>
              <w:marBottom w:val="0"/>
              <w:divBdr>
                <w:top w:val="none" w:sz="0" w:space="0" w:color="auto"/>
                <w:left w:val="none" w:sz="0" w:space="0" w:color="auto"/>
                <w:bottom w:val="none" w:sz="0" w:space="0" w:color="auto"/>
                <w:right w:val="none" w:sz="0" w:space="0" w:color="auto"/>
              </w:divBdr>
            </w:div>
            <w:div w:id="1442141236">
              <w:marLeft w:val="0"/>
              <w:marRight w:val="0"/>
              <w:marTop w:val="0"/>
              <w:marBottom w:val="0"/>
              <w:divBdr>
                <w:top w:val="none" w:sz="0" w:space="0" w:color="auto"/>
                <w:left w:val="none" w:sz="0" w:space="0" w:color="auto"/>
                <w:bottom w:val="none" w:sz="0" w:space="0" w:color="auto"/>
                <w:right w:val="none" w:sz="0" w:space="0" w:color="auto"/>
              </w:divBdr>
            </w:div>
            <w:div w:id="1823152648">
              <w:blockQuote w:val="1"/>
              <w:marLeft w:val="720"/>
              <w:marRight w:val="0"/>
              <w:marTop w:val="100"/>
              <w:marBottom w:val="100"/>
              <w:divBdr>
                <w:top w:val="none" w:sz="0" w:space="0" w:color="auto"/>
                <w:left w:val="none" w:sz="0" w:space="0" w:color="auto"/>
                <w:bottom w:val="none" w:sz="0" w:space="0" w:color="auto"/>
                <w:right w:val="none" w:sz="0" w:space="0" w:color="auto"/>
              </w:divBdr>
            </w:div>
            <w:div w:id="1185444032">
              <w:marLeft w:val="0"/>
              <w:marRight w:val="0"/>
              <w:marTop w:val="0"/>
              <w:marBottom w:val="0"/>
              <w:divBdr>
                <w:top w:val="none" w:sz="0" w:space="0" w:color="auto"/>
                <w:left w:val="none" w:sz="0" w:space="0" w:color="auto"/>
                <w:bottom w:val="none" w:sz="0" w:space="0" w:color="auto"/>
                <w:right w:val="none" w:sz="0" w:space="0" w:color="auto"/>
              </w:divBdr>
            </w:div>
            <w:div w:id="533730973">
              <w:marLeft w:val="0"/>
              <w:marRight w:val="0"/>
              <w:marTop w:val="0"/>
              <w:marBottom w:val="0"/>
              <w:divBdr>
                <w:top w:val="none" w:sz="0" w:space="0" w:color="auto"/>
                <w:left w:val="none" w:sz="0" w:space="0" w:color="auto"/>
                <w:bottom w:val="none" w:sz="0" w:space="0" w:color="auto"/>
                <w:right w:val="none" w:sz="0" w:space="0" w:color="auto"/>
              </w:divBdr>
            </w:div>
            <w:div w:id="73863551">
              <w:marLeft w:val="0"/>
              <w:marRight w:val="0"/>
              <w:marTop w:val="0"/>
              <w:marBottom w:val="0"/>
              <w:divBdr>
                <w:top w:val="none" w:sz="0" w:space="0" w:color="auto"/>
                <w:left w:val="none" w:sz="0" w:space="0" w:color="auto"/>
                <w:bottom w:val="none" w:sz="0" w:space="0" w:color="auto"/>
                <w:right w:val="none" w:sz="0" w:space="0" w:color="auto"/>
              </w:divBdr>
            </w:div>
            <w:div w:id="869493141">
              <w:marLeft w:val="0"/>
              <w:marRight w:val="0"/>
              <w:marTop w:val="0"/>
              <w:marBottom w:val="0"/>
              <w:divBdr>
                <w:top w:val="none" w:sz="0" w:space="0" w:color="auto"/>
                <w:left w:val="none" w:sz="0" w:space="0" w:color="auto"/>
                <w:bottom w:val="none" w:sz="0" w:space="0" w:color="auto"/>
                <w:right w:val="none" w:sz="0" w:space="0" w:color="auto"/>
              </w:divBdr>
            </w:div>
            <w:div w:id="564220936">
              <w:marLeft w:val="0"/>
              <w:marRight w:val="0"/>
              <w:marTop w:val="0"/>
              <w:marBottom w:val="0"/>
              <w:divBdr>
                <w:top w:val="none" w:sz="0" w:space="0" w:color="auto"/>
                <w:left w:val="none" w:sz="0" w:space="0" w:color="auto"/>
                <w:bottom w:val="none" w:sz="0" w:space="0" w:color="auto"/>
                <w:right w:val="none" w:sz="0" w:space="0" w:color="auto"/>
              </w:divBdr>
            </w:div>
            <w:div w:id="1792699448">
              <w:marLeft w:val="0"/>
              <w:marRight w:val="0"/>
              <w:marTop w:val="0"/>
              <w:marBottom w:val="0"/>
              <w:divBdr>
                <w:top w:val="none" w:sz="0" w:space="0" w:color="auto"/>
                <w:left w:val="none" w:sz="0" w:space="0" w:color="auto"/>
                <w:bottom w:val="none" w:sz="0" w:space="0" w:color="auto"/>
                <w:right w:val="none" w:sz="0" w:space="0" w:color="auto"/>
              </w:divBdr>
            </w:div>
            <w:div w:id="900751264">
              <w:marLeft w:val="0"/>
              <w:marRight w:val="0"/>
              <w:marTop w:val="0"/>
              <w:marBottom w:val="0"/>
              <w:divBdr>
                <w:top w:val="none" w:sz="0" w:space="0" w:color="auto"/>
                <w:left w:val="none" w:sz="0" w:space="0" w:color="auto"/>
                <w:bottom w:val="none" w:sz="0" w:space="0" w:color="auto"/>
                <w:right w:val="none" w:sz="0" w:space="0" w:color="auto"/>
              </w:divBdr>
            </w:div>
            <w:div w:id="366368245">
              <w:marLeft w:val="0"/>
              <w:marRight w:val="0"/>
              <w:marTop w:val="0"/>
              <w:marBottom w:val="0"/>
              <w:divBdr>
                <w:top w:val="none" w:sz="0" w:space="0" w:color="auto"/>
                <w:left w:val="none" w:sz="0" w:space="0" w:color="auto"/>
                <w:bottom w:val="none" w:sz="0" w:space="0" w:color="auto"/>
                <w:right w:val="none" w:sz="0" w:space="0" w:color="auto"/>
              </w:divBdr>
            </w:div>
            <w:div w:id="1172988132">
              <w:marLeft w:val="0"/>
              <w:marRight w:val="0"/>
              <w:marTop w:val="0"/>
              <w:marBottom w:val="0"/>
              <w:divBdr>
                <w:top w:val="none" w:sz="0" w:space="0" w:color="auto"/>
                <w:left w:val="none" w:sz="0" w:space="0" w:color="auto"/>
                <w:bottom w:val="none" w:sz="0" w:space="0" w:color="auto"/>
                <w:right w:val="none" w:sz="0" w:space="0" w:color="auto"/>
              </w:divBdr>
            </w:div>
            <w:div w:id="648562408">
              <w:marLeft w:val="0"/>
              <w:marRight w:val="0"/>
              <w:marTop w:val="0"/>
              <w:marBottom w:val="0"/>
              <w:divBdr>
                <w:top w:val="none" w:sz="0" w:space="0" w:color="auto"/>
                <w:left w:val="none" w:sz="0" w:space="0" w:color="auto"/>
                <w:bottom w:val="none" w:sz="0" w:space="0" w:color="auto"/>
                <w:right w:val="none" w:sz="0" w:space="0" w:color="auto"/>
              </w:divBdr>
            </w:div>
            <w:div w:id="1180387173">
              <w:marLeft w:val="0"/>
              <w:marRight w:val="0"/>
              <w:marTop w:val="0"/>
              <w:marBottom w:val="0"/>
              <w:divBdr>
                <w:top w:val="none" w:sz="0" w:space="0" w:color="auto"/>
                <w:left w:val="none" w:sz="0" w:space="0" w:color="auto"/>
                <w:bottom w:val="none" w:sz="0" w:space="0" w:color="auto"/>
                <w:right w:val="none" w:sz="0" w:space="0" w:color="auto"/>
              </w:divBdr>
            </w:div>
            <w:div w:id="2061056812">
              <w:marLeft w:val="0"/>
              <w:marRight w:val="0"/>
              <w:marTop w:val="0"/>
              <w:marBottom w:val="0"/>
              <w:divBdr>
                <w:top w:val="none" w:sz="0" w:space="0" w:color="auto"/>
                <w:left w:val="none" w:sz="0" w:space="0" w:color="auto"/>
                <w:bottom w:val="none" w:sz="0" w:space="0" w:color="auto"/>
                <w:right w:val="none" w:sz="0" w:space="0" w:color="auto"/>
              </w:divBdr>
            </w:div>
            <w:div w:id="606932901">
              <w:marLeft w:val="0"/>
              <w:marRight w:val="0"/>
              <w:marTop w:val="0"/>
              <w:marBottom w:val="0"/>
              <w:divBdr>
                <w:top w:val="none" w:sz="0" w:space="0" w:color="auto"/>
                <w:left w:val="none" w:sz="0" w:space="0" w:color="auto"/>
                <w:bottom w:val="none" w:sz="0" w:space="0" w:color="auto"/>
                <w:right w:val="none" w:sz="0" w:space="0" w:color="auto"/>
              </w:divBdr>
            </w:div>
            <w:div w:id="710152490">
              <w:marLeft w:val="0"/>
              <w:marRight w:val="0"/>
              <w:marTop w:val="0"/>
              <w:marBottom w:val="0"/>
              <w:divBdr>
                <w:top w:val="none" w:sz="0" w:space="0" w:color="auto"/>
                <w:left w:val="none" w:sz="0" w:space="0" w:color="auto"/>
                <w:bottom w:val="none" w:sz="0" w:space="0" w:color="auto"/>
                <w:right w:val="none" w:sz="0" w:space="0" w:color="auto"/>
              </w:divBdr>
            </w:div>
            <w:div w:id="1982076191">
              <w:marLeft w:val="0"/>
              <w:marRight w:val="0"/>
              <w:marTop w:val="0"/>
              <w:marBottom w:val="0"/>
              <w:divBdr>
                <w:top w:val="none" w:sz="0" w:space="0" w:color="auto"/>
                <w:left w:val="none" w:sz="0" w:space="0" w:color="auto"/>
                <w:bottom w:val="none" w:sz="0" w:space="0" w:color="auto"/>
                <w:right w:val="none" w:sz="0" w:space="0" w:color="auto"/>
              </w:divBdr>
            </w:div>
            <w:div w:id="1404639610">
              <w:marLeft w:val="0"/>
              <w:marRight w:val="0"/>
              <w:marTop w:val="0"/>
              <w:marBottom w:val="0"/>
              <w:divBdr>
                <w:top w:val="none" w:sz="0" w:space="0" w:color="auto"/>
                <w:left w:val="none" w:sz="0" w:space="0" w:color="auto"/>
                <w:bottom w:val="none" w:sz="0" w:space="0" w:color="auto"/>
                <w:right w:val="none" w:sz="0" w:space="0" w:color="auto"/>
              </w:divBdr>
            </w:div>
            <w:div w:id="2013674960">
              <w:marLeft w:val="0"/>
              <w:marRight w:val="0"/>
              <w:marTop w:val="0"/>
              <w:marBottom w:val="0"/>
              <w:divBdr>
                <w:top w:val="none" w:sz="0" w:space="0" w:color="auto"/>
                <w:left w:val="none" w:sz="0" w:space="0" w:color="auto"/>
                <w:bottom w:val="none" w:sz="0" w:space="0" w:color="auto"/>
                <w:right w:val="none" w:sz="0" w:space="0" w:color="auto"/>
              </w:divBdr>
            </w:div>
            <w:div w:id="2085254751">
              <w:marLeft w:val="0"/>
              <w:marRight w:val="0"/>
              <w:marTop w:val="0"/>
              <w:marBottom w:val="0"/>
              <w:divBdr>
                <w:top w:val="none" w:sz="0" w:space="0" w:color="auto"/>
                <w:left w:val="none" w:sz="0" w:space="0" w:color="auto"/>
                <w:bottom w:val="none" w:sz="0" w:space="0" w:color="auto"/>
                <w:right w:val="none" w:sz="0" w:space="0" w:color="auto"/>
              </w:divBdr>
            </w:div>
            <w:div w:id="1361203954">
              <w:marLeft w:val="0"/>
              <w:marRight w:val="0"/>
              <w:marTop w:val="0"/>
              <w:marBottom w:val="0"/>
              <w:divBdr>
                <w:top w:val="none" w:sz="0" w:space="0" w:color="auto"/>
                <w:left w:val="none" w:sz="0" w:space="0" w:color="auto"/>
                <w:bottom w:val="none" w:sz="0" w:space="0" w:color="auto"/>
                <w:right w:val="none" w:sz="0" w:space="0" w:color="auto"/>
              </w:divBdr>
            </w:div>
            <w:div w:id="857278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s://www.fuzeqna.com/sonicwallkb/csr/kbdetail.asp?kbid=6234" TargetMode="External"/><Relationship Id="rId4"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1280</Words>
  <Characters>7044</Characters>
  <Application>Microsoft Office Word</Application>
  <DocSecurity>0</DocSecurity>
  <Lines>58</Lines>
  <Paragraphs>16</Paragraphs>
  <ScaleCrop>false</ScaleCrop>
  <Company>Sonicwall</Company>
  <LinksUpToDate>false</LinksUpToDate>
  <CharactersWithSpaces>8308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Alex Vazquez</dc:creator>
  <cp:lastModifiedBy>Alex Vazquez</cp:lastModifiedBy>
  <cp:revision>1</cp:revision>
  <dcterms:created xsi:type="dcterms:W3CDTF">2012-02-27T22:17:00Z</dcterms:created>
  <dcterms:modified xsi:type="dcterms:W3CDTF">2012-02-27T22:17:00Z</dcterms:modified>
</cp:coreProperties>
</file>